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ordWrap/>
        <w:spacing w:line="600" w:lineRule="exact"/>
        <w:jc w:val="both"/>
        <w:textAlignment w:val="auto"/>
        <w:rPr>
          <w:rFonts w:hint="default" w:ascii="黑体" w:hAnsi="黑体" w:eastAsia="黑体" w:cs="黑体"/>
          <w:sz w:val="32"/>
          <w:szCs w:val="32"/>
          <w:highlight w:val="none"/>
          <w:lang w:val="en-US" w:eastAsia="zh-CN"/>
        </w:rPr>
      </w:pPr>
      <w:bookmarkStart w:id="0" w:name="_GoBack"/>
      <w:bookmarkEnd w:id="0"/>
      <w:r>
        <w:rPr>
          <w:rFonts w:hint="eastAsia" w:ascii="黑体" w:hAnsi="黑体" w:eastAsia="黑体" w:cs="黑体"/>
          <w:sz w:val="32"/>
          <w:szCs w:val="32"/>
          <w:highlight w:val="none"/>
          <w:lang w:val="en-US" w:eastAsia="zh-CN"/>
        </w:rPr>
        <w:t>附件1</w:t>
      </w:r>
    </w:p>
    <w:p>
      <w:pPr>
        <w:overflowPunct w:val="0"/>
        <w:adjustRightInd w:val="0"/>
        <w:snapToGrid w:val="0"/>
        <w:spacing w:beforeLines="0" w:afterLines="0" w:line="560" w:lineRule="exact"/>
        <w:rPr>
          <w:rFonts w:eastAsia="黑体"/>
          <w:snapToGrid w:val="0"/>
          <w:kern w:val="0"/>
          <w:sz w:val="32"/>
          <w:szCs w:val="32"/>
        </w:rPr>
      </w:pPr>
    </w:p>
    <w:p>
      <w:pPr>
        <w:widowControl w:val="0"/>
        <w:overflowPunct w:val="0"/>
        <w:adjustRightInd w:val="0"/>
        <w:snapToGrid w:val="0"/>
        <w:spacing w:line="240" w:lineRule="auto"/>
        <w:jc w:val="center"/>
        <w:rPr>
          <w:rFonts w:hint="eastAsia" w:ascii="方正小标宋_GBK" w:hAnsi="方正小标宋_GBK" w:eastAsia="方正小标宋_GBK" w:cs="方正小标宋_GBK"/>
          <w:b w:val="0"/>
          <w:bCs w:val="0"/>
          <w:i w:val="0"/>
          <w:iCs w:val="0"/>
          <w:caps w:val="0"/>
          <w:color w:val="000000" w:themeColor="text1"/>
          <w:spacing w:val="0"/>
          <w:kern w:val="0"/>
          <w:sz w:val="44"/>
          <w:szCs w:val="44"/>
          <w:lang w:eastAsia="zh-CN"/>
          <w14:textFill>
            <w14:solidFill>
              <w14:schemeClr w14:val="tx1"/>
            </w14:solidFill>
          </w14:textFill>
        </w:rPr>
      </w:pPr>
      <w:r>
        <w:rPr>
          <w:rFonts w:hint="eastAsia" w:ascii="方正小标宋_GBK" w:hAnsi="方正小标宋_GBK" w:eastAsia="方正小标宋_GBK" w:cs="方正小标宋_GBK"/>
          <w:sz w:val="44"/>
          <w:szCs w:val="44"/>
          <w:highlight w:val="none"/>
          <w:lang w:eastAsia="zh-CN"/>
        </w:rPr>
        <w:t>《</w:t>
      </w:r>
      <w:r>
        <w:rPr>
          <w:rFonts w:hint="eastAsia" w:ascii="方正小标宋_GBK" w:hAnsi="方正小标宋_GBK" w:eastAsia="方正小标宋_GBK" w:cs="方正小标宋_GBK"/>
          <w:b w:val="0"/>
          <w:bCs w:val="0"/>
          <w:i w:val="0"/>
          <w:iCs w:val="0"/>
          <w:caps w:val="0"/>
          <w:color w:val="000000" w:themeColor="text1"/>
          <w:spacing w:val="0"/>
          <w:kern w:val="0"/>
          <w:sz w:val="44"/>
          <w:szCs w:val="44"/>
          <w:lang w:eastAsia="zh-CN"/>
          <w14:textFill>
            <w14:solidFill>
              <w14:schemeClr w14:val="tx1"/>
            </w14:solidFill>
          </w14:textFill>
        </w:rPr>
        <w:t>新疆维吾尔自治区初中学业水平考试</w:t>
      </w:r>
      <w:r>
        <w:rPr>
          <w:rFonts w:hint="eastAsia" w:ascii="方正小标宋_GBK" w:hAnsi="方正小标宋_GBK" w:eastAsia="方正小标宋_GBK" w:cs="方正小标宋_GBK"/>
          <w:b w:val="0"/>
          <w:bCs w:val="0"/>
          <w:i w:val="0"/>
          <w:iCs w:val="0"/>
          <w:caps w:val="0"/>
          <w:color w:val="000000" w:themeColor="text1"/>
          <w:spacing w:val="0"/>
          <w:kern w:val="0"/>
          <w:sz w:val="44"/>
          <w:szCs w:val="44"/>
          <w14:textFill>
            <w14:solidFill>
              <w14:schemeClr w14:val="tx1"/>
            </w14:solidFill>
          </w14:textFill>
        </w:rPr>
        <w:t>违规</w:t>
      </w:r>
    </w:p>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方正小标宋_GBK" w:hAnsi="方正小标宋_GBK" w:eastAsia="方正小标宋_GBK" w:cs="方正小标宋_GBK"/>
          <w:sz w:val="44"/>
          <w:szCs w:val="44"/>
          <w:highlight w:val="none"/>
          <w:lang w:eastAsia="zh-CN"/>
        </w:rPr>
      </w:pPr>
      <w:r>
        <w:rPr>
          <w:rFonts w:hint="eastAsia" w:ascii="方正小标宋_GBK" w:hAnsi="方正小标宋_GBK" w:eastAsia="方正小标宋_GBK" w:cs="方正小标宋_GBK"/>
          <w:b w:val="0"/>
          <w:bCs w:val="0"/>
          <w:i w:val="0"/>
          <w:iCs w:val="0"/>
          <w:caps w:val="0"/>
          <w:color w:val="000000" w:themeColor="text1"/>
          <w:spacing w:val="0"/>
          <w:kern w:val="0"/>
          <w:sz w:val="44"/>
          <w:szCs w:val="44"/>
          <w14:textFill>
            <w14:solidFill>
              <w14:schemeClr w14:val="tx1"/>
            </w14:solidFill>
          </w14:textFill>
        </w:rPr>
        <w:t>处理办法</w:t>
      </w:r>
      <w:r>
        <w:rPr>
          <w:rFonts w:hint="eastAsia" w:ascii="方正小标宋_GBK" w:hAnsi="方正小标宋_GBK" w:eastAsia="方正小标宋_GBK" w:cs="方正小标宋_GBK"/>
          <w:sz w:val="44"/>
          <w:szCs w:val="44"/>
          <w:highlight w:val="none"/>
          <w:lang w:eastAsia="zh-CN"/>
        </w:rPr>
        <w:t>》起草说明</w:t>
      </w:r>
    </w:p>
    <w:p>
      <w:pPr>
        <w:pStyle w:val="11"/>
        <w:wordWrap/>
        <w:adjustRightInd w:val="0"/>
        <w:snapToGrid w:val="0"/>
        <w:spacing w:before="0" w:beforeAutospacing="0" w:after="0" w:afterAutospacing="0" w:line="560" w:lineRule="exact"/>
        <w:ind w:left="0" w:leftChars="0" w:right="0"/>
        <w:jc w:val="left"/>
        <w:textAlignment w:val="auto"/>
        <w:outlineLvl w:val="9"/>
        <w:rPr>
          <w:rFonts w:hint="eastAsia" w:ascii="Times New Roman" w:hAnsi="Times New Roman" w:eastAsia="方正仿宋_GBK" w:cs="Times New Roman"/>
          <w:color w:val="auto"/>
          <w:sz w:val="32"/>
          <w:szCs w:val="32"/>
          <w:u w:val="none" w:color="auto"/>
          <w:lang w:val="en-US" w:eastAsia="zh-CN"/>
        </w:rPr>
      </w:pPr>
    </w:p>
    <w:p>
      <w:pPr>
        <w:pStyle w:val="11"/>
        <w:keepNext w:val="0"/>
        <w:keepLines w:val="0"/>
        <w:pageBreakBefore w:val="0"/>
        <w:numPr>
          <w:ilvl w:val="-1"/>
          <w:numId w:val="0"/>
        </w:numPr>
        <w:kinsoku/>
        <w:wordWrap/>
        <w:topLinePunct w:val="0"/>
        <w:autoSpaceDE/>
        <w:autoSpaceDN/>
        <w:bidi w:val="0"/>
        <w:adjustRightInd w:val="0"/>
        <w:snapToGrid w:val="0"/>
        <w:spacing w:before="0" w:beforeLines="0" w:beforeAutospacing="0" w:after="0" w:afterLines="0" w:afterAutospacing="0" w:line="560" w:lineRule="exact"/>
        <w:ind w:left="0" w:leftChars="0" w:right="0" w:firstLine="640" w:firstLineChars="200"/>
        <w:jc w:val="both"/>
        <w:textAlignment w:val="auto"/>
        <w:outlineLvl w:val="9"/>
        <w:rPr>
          <w:rFonts w:hint="default" w:ascii="Times New Roman" w:hAnsi="Times New Roman" w:eastAsia="黑体" w:cs="Times New Roman"/>
          <w:color w:val="auto"/>
          <w:sz w:val="32"/>
          <w:szCs w:val="32"/>
          <w:u w:val="none" w:color="auto"/>
          <w:lang w:val="en-US" w:eastAsia="zh-CN"/>
        </w:rPr>
      </w:pPr>
      <w:r>
        <w:rPr>
          <w:rFonts w:hint="eastAsia" w:ascii="Times New Roman" w:hAnsi="Times New Roman" w:eastAsia="黑体" w:cs="Times New Roman"/>
          <w:color w:val="auto"/>
          <w:sz w:val="32"/>
          <w:szCs w:val="32"/>
          <w:u w:val="none" w:color="auto"/>
          <w:lang w:val="en-US" w:eastAsia="zh-CN"/>
        </w:rPr>
        <w:t>一、</w:t>
      </w:r>
      <w:r>
        <w:rPr>
          <w:rFonts w:hint="default" w:ascii="Times New Roman" w:hAnsi="Times New Roman" w:eastAsia="黑体" w:cs="Times New Roman"/>
          <w:color w:val="auto"/>
          <w:sz w:val="32"/>
          <w:szCs w:val="32"/>
          <w:u w:val="none" w:color="auto"/>
          <w:lang w:val="en-US" w:eastAsia="zh-CN"/>
        </w:rPr>
        <w:t>背景</w:t>
      </w:r>
      <w:r>
        <w:rPr>
          <w:rFonts w:hint="eastAsia" w:ascii="Times New Roman" w:hAnsi="Times New Roman" w:eastAsia="黑体" w:cs="Times New Roman"/>
          <w:color w:val="auto"/>
          <w:sz w:val="32"/>
          <w:szCs w:val="32"/>
          <w:u w:val="none" w:color="auto"/>
          <w:lang w:val="en-US" w:eastAsia="zh-CN"/>
        </w:rPr>
        <w:t>及必要性</w:t>
      </w:r>
    </w:p>
    <w:p>
      <w:pPr>
        <w:keepNext w:val="0"/>
        <w:keepLines w:val="0"/>
        <w:pageBreakBefore w:val="0"/>
        <w:widowControl w:val="0"/>
        <w:kinsoku/>
        <w:wordWrap/>
        <w:overflowPunct w:val="0"/>
        <w:topLinePunct w:val="0"/>
        <w:autoSpaceDE/>
        <w:autoSpaceDN/>
        <w:bidi w:val="0"/>
        <w:adjustRightInd w:val="0"/>
        <w:snapToGrid w:val="0"/>
        <w:spacing w:beforeLines="0" w:afterLines="0" w:line="560" w:lineRule="exact"/>
        <w:ind w:firstLine="640" w:firstLineChars="200"/>
        <w:jc w:val="both"/>
        <w:textAlignment w:val="auto"/>
        <w:rPr>
          <w:rFonts w:hint="eastAsia" w:eastAsia="方正仿宋_GBK" w:cs="Times New Roman"/>
          <w:color w:val="auto"/>
          <w:sz w:val="32"/>
          <w:szCs w:val="32"/>
          <w:u w:val="none" w:color="auto"/>
          <w:lang w:val="en-US" w:eastAsia="zh-CN"/>
        </w:rPr>
      </w:pPr>
      <w:r>
        <w:rPr>
          <w:rFonts w:hint="eastAsia" w:eastAsia="方正仿宋_GBK" w:cs="Times New Roman"/>
          <w:color w:val="auto"/>
          <w:sz w:val="32"/>
          <w:szCs w:val="32"/>
          <w:u w:val="none" w:color="auto"/>
          <w:lang w:val="en-US" w:eastAsia="zh-CN"/>
        </w:rPr>
        <w:t>初中学业水平考试既是九年义务教育结束时对学生完成初中学业水平的检测，同时也是多项入学（区内普通高中、新疆高中班、新疆中职班、区内中职）录取的依据。</w:t>
      </w:r>
    </w:p>
    <w:p>
      <w:pPr>
        <w:keepNext w:val="0"/>
        <w:keepLines w:val="0"/>
        <w:pageBreakBefore w:val="0"/>
        <w:widowControl w:val="0"/>
        <w:kinsoku/>
        <w:wordWrap/>
        <w:overflowPunct w:val="0"/>
        <w:topLinePunct w:val="0"/>
        <w:autoSpaceDE/>
        <w:autoSpaceDN/>
        <w:bidi w:val="0"/>
        <w:adjustRightInd w:val="0"/>
        <w:snapToGrid w:val="0"/>
        <w:spacing w:beforeLines="0" w:afterLines="0" w:line="560" w:lineRule="exact"/>
        <w:ind w:firstLine="640" w:firstLineChars="200"/>
        <w:jc w:val="both"/>
        <w:textAlignment w:val="auto"/>
        <w:rPr>
          <w:rFonts w:hint="eastAsia" w:eastAsia="方正仿宋_GB2312" w:cs="Times New Roman"/>
          <w:i w:val="0"/>
          <w:iCs w:val="0"/>
          <w:caps w:val="0"/>
          <w:color w:val="000000" w:themeColor="text1"/>
          <w:spacing w:val="0"/>
          <w:sz w:val="32"/>
          <w:szCs w:val="32"/>
          <w:lang w:eastAsia="zh-CN"/>
          <w14:textFill>
            <w14:solidFill>
              <w14:schemeClr w14:val="tx1"/>
            </w14:solidFill>
          </w14:textFill>
        </w:rPr>
      </w:pPr>
      <w:r>
        <w:rPr>
          <w:rFonts w:hint="eastAsia" w:eastAsia="方正仿宋_GBK" w:cs="Times New Roman"/>
          <w:color w:val="auto"/>
          <w:sz w:val="32"/>
          <w:szCs w:val="32"/>
          <w:u w:val="none" w:color="auto"/>
          <w:lang w:val="en-US" w:eastAsia="zh-CN"/>
        </w:rPr>
        <w:t>目前，我区考试违规行为的处理参照《</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国家教育考试违规处理办法》（教育部令第33号）</w:t>
      </w:r>
      <w:r>
        <w:rPr>
          <w:rFonts w:hint="eastAsia" w:eastAsia="方正仿宋_GB2312" w:cs="Times New Roman"/>
          <w:i w:val="0"/>
          <w:iCs w:val="0"/>
          <w:caps w:val="0"/>
          <w:color w:val="000000" w:themeColor="text1"/>
          <w:spacing w:val="0"/>
          <w:sz w:val="32"/>
          <w:szCs w:val="32"/>
          <w:lang w:eastAsia="zh-CN"/>
          <w14:textFill>
            <w14:solidFill>
              <w14:schemeClr w14:val="tx1"/>
            </w14:solidFill>
          </w14:textFill>
        </w:rPr>
        <w:t>执行，</w:t>
      </w:r>
      <w:r>
        <w:rPr>
          <w:rFonts w:hint="eastAsia" w:eastAsia="方正仿宋_GBK" w:cs="Times New Roman"/>
          <w:color w:val="auto"/>
          <w:sz w:val="32"/>
          <w:szCs w:val="32"/>
          <w:u w:val="none" w:color="auto"/>
          <w:lang w:val="en-US" w:eastAsia="zh-CN"/>
        </w:rPr>
        <w:t>没有专门的认定和处理依据，</w:t>
      </w:r>
      <w:r>
        <w:rPr>
          <w:rFonts w:hint="eastAsia" w:eastAsia="方正仿宋_GB2312" w:cs="Times New Roman"/>
          <w:i w:val="0"/>
          <w:iCs w:val="0"/>
          <w:caps w:val="0"/>
          <w:color w:val="000000" w:themeColor="text1"/>
          <w:spacing w:val="0"/>
          <w:sz w:val="32"/>
          <w:szCs w:val="32"/>
          <w:lang w:eastAsia="zh-CN"/>
          <w14:textFill>
            <w14:solidFill>
              <w14:schemeClr w14:val="tx1"/>
            </w14:solidFill>
          </w14:textFill>
        </w:rPr>
        <w:t>不符合初中年龄段学生特点。随着我区考试报名人数的增多，迫切要求我们研究统一的</w:t>
      </w:r>
      <w:r>
        <w:rPr>
          <w:rFonts w:hint="eastAsia" w:eastAsia="方正仿宋_GB2312" w:cs="Times New Roman"/>
          <w:snapToGrid/>
          <w:color w:val="000000" w:themeColor="text1"/>
          <w:kern w:val="2"/>
          <w:sz w:val="32"/>
          <w:szCs w:val="32"/>
          <w:lang w:eastAsia="zh-CN"/>
          <w14:textFill>
            <w14:solidFill>
              <w14:schemeClr w14:val="tx1"/>
            </w14:solidFill>
          </w14:textFill>
        </w:rPr>
        <w:t>考试违规处理办法。</w:t>
      </w:r>
    </w:p>
    <w:p>
      <w:pPr>
        <w:keepNext w:val="0"/>
        <w:keepLines w:val="0"/>
        <w:pageBreakBefore w:val="0"/>
        <w:widowControl w:val="0"/>
        <w:kinsoku/>
        <w:wordWrap/>
        <w:overflowPunct w:val="0"/>
        <w:topLinePunct w:val="0"/>
        <w:autoSpaceDE/>
        <w:autoSpaceDN/>
        <w:bidi w:val="0"/>
        <w:adjustRightInd w:val="0"/>
        <w:snapToGrid w:val="0"/>
        <w:spacing w:beforeLines="0" w:afterLines="0" w:line="560" w:lineRule="exact"/>
        <w:ind w:firstLine="640" w:firstLineChars="200"/>
        <w:jc w:val="both"/>
        <w:textAlignment w:val="auto"/>
        <w:rPr>
          <w:rFonts w:hint="eastAsia" w:eastAsia="方正仿宋_GBK" w:cs="Times New Roman"/>
          <w:color w:val="auto"/>
          <w:sz w:val="32"/>
          <w:szCs w:val="32"/>
          <w:u w:val="none" w:color="auto"/>
          <w:lang w:val="en-US" w:eastAsia="zh-CN"/>
        </w:rPr>
      </w:pPr>
      <w:r>
        <w:rPr>
          <w:rFonts w:hint="eastAsia" w:eastAsia="方正仿宋_GB2312" w:cs="Times New Roman"/>
          <w:snapToGrid/>
          <w:color w:val="000000" w:themeColor="text1"/>
          <w:kern w:val="2"/>
          <w:sz w:val="32"/>
          <w:szCs w:val="32"/>
          <w:lang w:eastAsia="zh-CN"/>
          <w14:textFill>
            <w14:solidFill>
              <w14:schemeClr w14:val="tx1"/>
            </w14:solidFill>
          </w14:textFill>
        </w:rPr>
        <w:t>制定</w:t>
      </w:r>
      <w:r>
        <w:rPr>
          <w:rFonts w:hint="default" w:ascii="Times New Roman" w:hAnsi="Times New Roman" w:eastAsia="方正仿宋_GB2312" w:cs="Times New Roman"/>
          <w:snapToGrid/>
          <w:color w:val="000000" w:themeColor="text1"/>
          <w:kern w:val="2"/>
          <w:sz w:val="32"/>
          <w:szCs w:val="32"/>
          <w:lang w:eastAsia="zh-CN"/>
          <w14:textFill>
            <w14:solidFill>
              <w14:schemeClr w14:val="tx1"/>
            </w14:solidFill>
          </w14:textFill>
        </w:rPr>
        <w:t>《</w:t>
      </w:r>
      <w:r>
        <w:rPr>
          <w:rFonts w:hint="eastAsia" w:eastAsia="方正仿宋_GB2312" w:cs="Times New Roman"/>
          <w:snapToGrid/>
          <w:color w:val="000000" w:themeColor="text1"/>
          <w:kern w:val="2"/>
          <w:sz w:val="32"/>
          <w:szCs w:val="32"/>
          <w:lang w:eastAsia="zh-CN"/>
          <w14:textFill>
            <w14:solidFill>
              <w14:schemeClr w14:val="tx1"/>
            </w14:solidFill>
          </w14:textFill>
        </w:rPr>
        <w:t>考试违规处理办法</w:t>
      </w:r>
      <w:r>
        <w:rPr>
          <w:rFonts w:hint="default" w:ascii="Times New Roman" w:hAnsi="Times New Roman" w:eastAsia="方正仿宋_GB2312" w:cs="Times New Roman"/>
          <w:snapToGrid/>
          <w:color w:val="000000" w:themeColor="text1"/>
          <w:kern w:val="2"/>
          <w:sz w:val="32"/>
          <w:szCs w:val="32"/>
          <w:lang w:eastAsia="zh-CN"/>
          <w14:textFill>
            <w14:solidFill>
              <w14:schemeClr w14:val="tx1"/>
            </w14:solidFill>
          </w14:textFill>
        </w:rPr>
        <w:t>》</w:t>
      </w:r>
      <w:r>
        <w:rPr>
          <w:rFonts w:hint="eastAsia" w:eastAsia="方正仿宋_GB2312" w:cs="Times New Roman"/>
          <w:snapToGrid/>
          <w:color w:val="000000" w:themeColor="text1"/>
          <w:kern w:val="2"/>
          <w:sz w:val="32"/>
          <w:szCs w:val="32"/>
          <w:lang w:eastAsia="zh-CN"/>
          <w14:textFill>
            <w14:solidFill>
              <w14:schemeClr w14:val="tx1"/>
            </w14:solidFill>
          </w14:textFill>
        </w:rPr>
        <w:t>在维护考试严肃性的同时，充分考虑</w:t>
      </w:r>
      <w:r>
        <w:rPr>
          <w:rFonts w:hint="eastAsia" w:eastAsia="方正仿宋_GB2312"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未成年人</w:t>
      </w:r>
      <w:r>
        <w:rPr>
          <w:rFonts w:hint="eastAsia" w:ascii="Times New Roman" w:hAnsi="Times New Roman" w:eastAsia="方正仿宋_GB2312"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智力发展、认知能力和执行能力</w:t>
      </w:r>
      <w:r>
        <w:rPr>
          <w:rFonts w:hint="eastAsia" w:eastAsia="方正仿宋_GB2312"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等因素</w:t>
      </w:r>
      <w:r>
        <w:rPr>
          <w:rFonts w:hint="eastAsia" w:ascii="Times New Roman" w:hAnsi="Times New Roman" w:eastAsia="方正仿宋_GB2312"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，坚持有利于保护未成年人身心健康、保障未成年人合法权益、惩戒与教育相结合</w:t>
      </w:r>
      <w:r>
        <w:rPr>
          <w:rFonts w:hint="eastAsia" w:eastAsia="方正仿宋_GBK" w:cs="Times New Roman"/>
          <w:color w:val="auto"/>
          <w:sz w:val="32"/>
          <w:szCs w:val="32"/>
          <w:u w:val="none" w:color="auto"/>
          <w:lang w:val="en-US" w:eastAsia="zh-CN"/>
        </w:rPr>
        <w:t>。</w:t>
      </w:r>
    </w:p>
    <w:p>
      <w:pPr>
        <w:pStyle w:val="11"/>
        <w:adjustRightInd w:val="0"/>
        <w:snapToGrid w:val="0"/>
        <w:spacing w:before="0" w:beforeLines="0" w:beforeAutospacing="0" w:after="0" w:afterLines="0" w:afterAutospacing="0" w:line="560" w:lineRule="exact"/>
        <w:ind w:left="0" w:firstLine="640" w:firstLineChars="200"/>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二、制定依据</w:t>
      </w:r>
    </w:p>
    <w:p>
      <w:pPr>
        <w:keepNext w:val="0"/>
        <w:keepLines w:val="0"/>
        <w:pageBreakBefore w:val="0"/>
        <w:kinsoku/>
        <w:wordWrap/>
        <w:overflowPunct w:val="0"/>
        <w:topLinePunct w:val="0"/>
        <w:autoSpaceDE/>
        <w:autoSpaceDN/>
        <w:bidi w:val="0"/>
        <w:adjustRightInd w:val="0"/>
        <w:snapToGrid w:val="0"/>
        <w:spacing w:beforeLines="0" w:afterLines="0" w:line="560" w:lineRule="exact"/>
        <w:ind w:firstLine="640" w:firstLineChars="200"/>
        <w:textAlignment w:val="auto"/>
        <w:rPr>
          <w:rFonts w:hint="eastAsia" w:eastAsia="方正仿宋_GBK" w:cs="Times New Roman"/>
          <w:color w:val="auto"/>
          <w:sz w:val="32"/>
          <w:szCs w:val="32"/>
          <w:u w:val="none" w:color="auto"/>
          <w:lang w:val="en-US" w:eastAsia="zh-CN"/>
        </w:rPr>
      </w:pP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《中华人民共和国教育法》《中华人民共和国未成年人保护法》</w:t>
      </w:r>
      <w:r>
        <w:rPr>
          <w:rFonts w:hint="default" w:ascii="Times New Roman" w:hAnsi="Times New Roman" w:eastAsia="方正仿宋_GB2312" w:cs="Times New Roman"/>
          <w:i w:val="0"/>
          <w:iCs w:val="0"/>
          <w:caps w:val="0"/>
          <w:color w:val="000000" w:themeColor="text1"/>
          <w:spacing w:val="0"/>
          <w:sz w:val="32"/>
          <w:szCs w:val="32"/>
          <w:shd w:val="clear"/>
          <w14:textFill>
            <w14:solidFill>
              <w14:schemeClr w14:val="tx1"/>
            </w14:solidFill>
          </w14:textFill>
        </w:rPr>
        <w:t>《中华人民共和国治安管理处罚法》</w:t>
      </w:r>
      <w:r>
        <w:rPr>
          <w:rFonts w:hint="eastAsia" w:eastAsia="方正仿宋_GBK" w:cs="Times New Roman"/>
          <w:color w:val="auto"/>
          <w:sz w:val="32"/>
          <w:szCs w:val="32"/>
          <w:u w:val="none" w:color="auto"/>
          <w:lang w:val="en-US" w:eastAsia="zh-CN"/>
        </w:rPr>
        <w:t>。</w:t>
      </w:r>
    </w:p>
    <w:p>
      <w:pPr>
        <w:pStyle w:val="11"/>
        <w:keepNext w:val="0"/>
        <w:keepLines w:val="0"/>
        <w:pageBreakBefore w:val="0"/>
        <w:numPr>
          <w:ilvl w:val="-1"/>
          <w:numId w:val="0"/>
        </w:numPr>
        <w:kinsoku/>
        <w:wordWrap/>
        <w:topLinePunct w:val="0"/>
        <w:autoSpaceDE/>
        <w:autoSpaceDN/>
        <w:bidi w:val="0"/>
        <w:adjustRightInd w:val="0"/>
        <w:snapToGrid w:val="0"/>
        <w:spacing w:before="0" w:beforeLines="0" w:beforeAutospacing="0" w:after="0" w:afterLines="0" w:afterAutospacing="0" w:line="560" w:lineRule="exact"/>
        <w:ind w:left="0" w:leftChars="0" w:right="0" w:firstLine="640" w:firstLineChars="200"/>
        <w:jc w:val="both"/>
        <w:textAlignment w:val="auto"/>
        <w:outlineLvl w:val="9"/>
        <w:rPr>
          <w:rFonts w:hint="default" w:ascii="Times New Roman" w:hAnsi="Times New Roman" w:eastAsia="黑体" w:cs="Times New Roman"/>
          <w:color w:val="auto"/>
          <w:sz w:val="32"/>
          <w:szCs w:val="32"/>
          <w:u w:val="none" w:color="auto"/>
          <w:lang w:val="en-US" w:eastAsia="zh-CN"/>
        </w:rPr>
      </w:pPr>
      <w:r>
        <w:rPr>
          <w:rFonts w:hint="eastAsia" w:ascii="Times New Roman" w:hAnsi="Times New Roman" w:eastAsia="黑体" w:cs="Times New Roman"/>
          <w:color w:val="auto"/>
          <w:sz w:val="32"/>
          <w:szCs w:val="32"/>
          <w:u w:val="none" w:color="auto"/>
          <w:lang w:val="en-US" w:eastAsia="zh-CN"/>
        </w:rPr>
        <w:t>三、起草过程</w:t>
      </w:r>
    </w:p>
    <w:p>
      <w:pPr>
        <w:keepNext w:val="0"/>
        <w:keepLines w:val="0"/>
        <w:pageBreakBefore w:val="0"/>
        <w:widowControl w:val="0"/>
        <w:numPr>
          <w:ilvl w:val="-1"/>
          <w:numId w:val="0"/>
        </w:numPr>
        <w:kinsoku/>
        <w:wordWrap/>
        <w:overflowPunct w:val="0"/>
        <w:topLinePunct w:val="0"/>
        <w:autoSpaceDE/>
        <w:autoSpaceDN/>
        <w:bidi w:val="0"/>
        <w:adjustRightInd w:val="0"/>
        <w:snapToGrid w:val="0"/>
        <w:spacing w:before="0" w:beforeLines="0" w:beforeAutospacing="0" w:after="0" w:afterLines="0" w:afterAutospacing="0" w:line="560" w:lineRule="exact"/>
        <w:ind w:left="0" w:leftChars="0" w:right="0" w:firstLine="640" w:firstLineChars="200"/>
        <w:jc w:val="both"/>
        <w:textAlignment w:val="auto"/>
        <w:outlineLvl w:val="9"/>
        <w:rPr>
          <w:rFonts w:hint="eastAsia" w:ascii="Times New Roman" w:hAnsi="Times New Roman" w:eastAsia="方正仿宋_GBK" w:cs="Times New Roman"/>
          <w:color w:val="auto"/>
          <w:kern w:val="0"/>
          <w:sz w:val="32"/>
          <w:szCs w:val="32"/>
          <w:u w:val="none" w:color="auto"/>
          <w:lang w:val="en-US" w:eastAsia="zh-CN"/>
        </w:rPr>
      </w:pPr>
      <w:r>
        <w:rPr>
          <w:rFonts w:hint="eastAsia" w:ascii="Times New Roman" w:hAnsi="Times New Roman" w:eastAsia="方正仿宋_GBK" w:cs="Times New Roman"/>
          <w:color w:val="auto"/>
          <w:kern w:val="0"/>
          <w:sz w:val="32"/>
          <w:szCs w:val="32"/>
          <w:u w:val="none" w:color="auto"/>
          <w:lang w:val="en-US" w:eastAsia="zh-CN"/>
        </w:rPr>
        <w:t>2024年</w:t>
      </w:r>
      <w:r>
        <w:rPr>
          <w:rFonts w:hint="eastAsia" w:eastAsia="方正仿宋_GBK" w:cs="Times New Roman"/>
          <w:color w:val="auto"/>
          <w:kern w:val="0"/>
          <w:sz w:val="32"/>
          <w:szCs w:val="32"/>
          <w:u w:val="none" w:color="auto"/>
          <w:lang w:val="en-US" w:eastAsia="zh-CN"/>
        </w:rPr>
        <w:t>12</w:t>
      </w:r>
      <w:r>
        <w:rPr>
          <w:rFonts w:hint="eastAsia" w:ascii="Times New Roman" w:hAnsi="Times New Roman" w:eastAsia="方正仿宋_GBK" w:cs="Times New Roman"/>
          <w:color w:val="auto"/>
          <w:kern w:val="0"/>
          <w:sz w:val="32"/>
          <w:szCs w:val="32"/>
          <w:u w:val="none" w:color="auto"/>
          <w:lang w:val="en-US" w:eastAsia="zh-CN"/>
        </w:rPr>
        <w:t>月</w:t>
      </w:r>
      <w:r>
        <w:rPr>
          <w:rFonts w:hint="eastAsia" w:eastAsia="方正仿宋_GBK" w:cs="Times New Roman"/>
          <w:color w:val="auto"/>
          <w:kern w:val="0"/>
          <w:sz w:val="32"/>
          <w:szCs w:val="32"/>
          <w:u w:val="none" w:color="auto"/>
          <w:lang w:val="en-US" w:eastAsia="zh-CN"/>
        </w:rPr>
        <w:t>，</w:t>
      </w:r>
      <w:r>
        <w:rPr>
          <w:rFonts w:hint="eastAsia" w:ascii="Times New Roman" w:hAnsi="Times New Roman" w:eastAsia="方正仿宋_GBK" w:cs="Times New Roman"/>
          <w:color w:val="auto"/>
          <w:kern w:val="0"/>
          <w:sz w:val="32"/>
          <w:szCs w:val="32"/>
          <w:u w:val="none" w:color="auto"/>
          <w:lang w:val="en-US" w:eastAsia="zh-CN"/>
        </w:rPr>
        <w:t>我院</w:t>
      </w:r>
      <w:r>
        <w:rPr>
          <w:rFonts w:hint="eastAsia" w:eastAsia="方正仿宋_GBK" w:cs="Times New Roman"/>
          <w:color w:val="auto"/>
          <w:kern w:val="0"/>
          <w:sz w:val="32"/>
          <w:szCs w:val="32"/>
          <w:u w:val="none" w:color="auto"/>
          <w:lang w:val="en-US" w:eastAsia="zh-CN"/>
        </w:rPr>
        <w:t>结合实际，在充分调研的基础上，</w:t>
      </w:r>
      <w:r>
        <w:rPr>
          <w:rFonts w:hint="eastAsia" w:ascii="Times New Roman" w:hAnsi="Times New Roman" w:eastAsia="方正仿宋_GBK" w:cs="Times New Roman"/>
          <w:color w:val="auto"/>
          <w:kern w:val="0"/>
          <w:sz w:val="32"/>
          <w:szCs w:val="32"/>
          <w:u w:val="none" w:color="auto"/>
          <w:lang w:val="en-US" w:eastAsia="zh-CN"/>
        </w:rPr>
        <w:t>起草了</w:t>
      </w:r>
      <w:r>
        <w:rPr>
          <w:rFonts w:hint="eastAsia" w:ascii="Times New Roman" w:hAnsi="Times New Roman" w:eastAsia="方正仿宋_GBK" w:cs="Times New Roman"/>
          <w:kern w:val="0"/>
          <w:sz w:val="32"/>
          <w:szCs w:val="32"/>
          <w:highlight w:val="none"/>
          <w:lang w:eastAsia="zh-CN"/>
        </w:rPr>
        <w:t>《</w:t>
      </w:r>
      <w:r>
        <w:rPr>
          <w:rFonts w:hint="eastAsia" w:eastAsia="方正仿宋_GB2312" w:cs="Times New Roman"/>
          <w:snapToGrid/>
          <w:color w:val="000000" w:themeColor="text1"/>
          <w:kern w:val="2"/>
          <w:sz w:val="32"/>
          <w:szCs w:val="32"/>
          <w:lang w:eastAsia="zh-CN"/>
          <w14:textFill>
            <w14:solidFill>
              <w14:schemeClr w14:val="tx1"/>
            </w14:solidFill>
          </w14:textFill>
        </w:rPr>
        <w:t>考试违规处理办法</w:t>
      </w:r>
      <w:r>
        <w:rPr>
          <w:rFonts w:hint="eastAsia" w:ascii="Times New Roman" w:hAnsi="Times New Roman" w:eastAsia="方正仿宋_GBK" w:cs="Times New Roman"/>
          <w:kern w:val="0"/>
          <w:sz w:val="32"/>
          <w:szCs w:val="32"/>
          <w:highlight w:val="none"/>
          <w:lang w:eastAsia="zh-CN"/>
        </w:rPr>
        <w:t>》</w:t>
      </w:r>
      <w:r>
        <w:rPr>
          <w:rFonts w:hint="eastAsia" w:eastAsia="方正仿宋_GBK" w:cs="Times New Roman"/>
          <w:kern w:val="0"/>
          <w:sz w:val="32"/>
          <w:szCs w:val="32"/>
          <w:highlight w:val="none"/>
          <w:lang w:eastAsia="zh-CN"/>
        </w:rPr>
        <w:t>，</w:t>
      </w:r>
      <w:r>
        <w:rPr>
          <w:rFonts w:hint="eastAsia" w:eastAsia="方正仿宋_GBK" w:cs="Times New Roman"/>
          <w:kern w:val="0"/>
          <w:sz w:val="32"/>
          <w:szCs w:val="32"/>
          <w:lang w:eastAsia="zh-CN"/>
        </w:rPr>
        <w:t>先后</w:t>
      </w:r>
      <w:r>
        <w:rPr>
          <w:rFonts w:hint="eastAsia" w:ascii="Times New Roman" w:hAnsi="Times New Roman" w:eastAsia="方正仿宋_GBK" w:cs="Times New Roman"/>
          <w:snapToGrid/>
          <w:kern w:val="0"/>
          <w:sz w:val="32"/>
          <w:szCs w:val="32"/>
          <w:lang w:eastAsia="zh-CN"/>
        </w:rPr>
        <w:t>征求</w:t>
      </w:r>
      <w:r>
        <w:rPr>
          <w:rFonts w:hint="eastAsia" w:eastAsia="方正仿宋_GBK" w:cs="Times New Roman"/>
          <w:snapToGrid/>
          <w:kern w:val="0"/>
          <w:sz w:val="32"/>
          <w:szCs w:val="32"/>
          <w:lang w:eastAsia="zh-CN"/>
        </w:rPr>
        <w:t>了</w:t>
      </w:r>
      <w:r>
        <w:rPr>
          <w:rFonts w:hint="eastAsia" w:ascii="Times New Roman" w:hAnsi="Times New Roman" w:eastAsia="方正仿宋_GBK" w:cs="Times New Roman"/>
          <w:color w:val="auto"/>
          <w:sz w:val="32"/>
          <w:szCs w:val="32"/>
          <w:u w:val="none" w:color="auto"/>
          <w:lang w:val="en-US" w:eastAsia="zh-CN"/>
        </w:rPr>
        <w:t>院考务督查室、宣教</w:t>
      </w:r>
      <w:r>
        <w:rPr>
          <w:rFonts w:hint="eastAsia" w:eastAsia="方正仿宋_GBK" w:cs="Times New Roman"/>
          <w:color w:val="auto"/>
          <w:sz w:val="32"/>
          <w:szCs w:val="32"/>
          <w:u w:val="none" w:color="auto"/>
          <w:lang w:val="en-US" w:eastAsia="zh-CN"/>
        </w:rPr>
        <w:t>研究</w:t>
      </w:r>
      <w:r>
        <w:rPr>
          <w:rFonts w:hint="eastAsia" w:ascii="Times New Roman" w:hAnsi="Times New Roman" w:eastAsia="方正仿宋_GBK" w:cs="Times New Roman"/>
          <w:color w:val="auto"/>
          <w:sz w:val="32"/>
          <w:szCs w:val="32"/>
          <w:u w:val="none" w:color="auto"/>
          <w:lang w:val="en-US" w:eastAsia="zh-CN"/>
        </w:rPr>
        <w:t>室</w:t>
      </w:r>
      <w:r>
        <w:rPr>
          <w:rFonts w:hint="eastAsia" w:eastAsia="方正仿宋_GBK" w:cs="Times New Roman"/>
          <w:color w:val="auto"/>
          <w:sz w:val="32"/>
          <w:szCs w:val="32"/>
          <w:u w:val="none" w:color="auto"/>
          <w:lang w:val="en-US" w:eastAsia="zh-CN"/>
        </w:rPr>
        <w:t>、</w:t>
      </w:r>
      <w:r>
        <w:rPr>
          <w:rFonts w:hint="eastAsia" w:ascii="Times New Roman" w:hAnsi="Times New Roman" w:eastAsia="方正仿宋_GBK" w:cs="Times New Roman"/>
          <w:color w:val="auto"/>
          <w:sz w:val="32"/>
          <w:szCs w:val="32"/>
          <w:u w:val="none" w:color="auto"/>
          <w:lang w:val="en-US" w:eastAsia="zh-CN"/>
        </w:rPr>
        <w:t>法律顾问，厅基础教育处、教师工作处及各地（州、市）、兵团各师市教育考试机构</w:t>
      </w:r>
      <w:r>
        <w:rPr>
          <w:rFonts w:hint="eastAsia" w:eastAsia="方正仿宋_GBK" w:cs="Times New Roman"/>
          <w:snapToGrid/>
          <w:kern w:val="0"/>
          <w:sz w:val="32"/>
          <w:szCs w:val="32"/>
          <w:lang w:eastAsia="zh-CN"/>
        </w:rPr>
        <w:t>的</w:t>
      </w:r>
      <w:r>
        <w:rPr>
          <w:rFonts w:hint="eastAsia" w:ascii="Times New Roman" w:hAnsi="Times New Roman" w:eastAsia="方正仿宋_GBK" w:cs="Times New Roman"/>
          <w:snapToGrid/>
          <w:kern w:val="0"/>
          <w:sz w:val="32"/>
          <w:szCs w:val="32"/>
          <w:lang w:eastAsia="zh-CN"/>
        </w:rPr>
        <w:t>意见建议</w:t>
      </w:r>
      <w:r>
        <w:rPr>
          <w:rFonts w:hint="eastAsia" w:eastAsia="方正仿宋_GBK" w:cs="Times New Roman"/>
          <w:snapToGrid/>
          <w:kern w:val="0"/>
          <w:sz w:val="32"/>
          <w:szCs w:val="32"/>
          <w:lang w:eastAsia="zh-CN"/>
        </w:rPr>
        <w:t>，按照反馈意见进行修改完善形成了此稿，并于</w:t>
      </w:r>
      <w:r>
        <w:rPr>
          <w:rFonts w:hint="eastAsia" w:ascii="Times New Roman" w:hAnsi="Times New Roman" w:eastAsia="方正仿宋_GBK" w:cs="Times New Roman"/>
          <w:color w:val="auto"/>
          <w:sz w:val="32"/>
          <w:szCs w:val="32"/>
          <w:u w:val="none" w:color="auto"/>
          <w:lang w:val="en-US" w:eastAsia="zh-CN"/>
        </w:rPr>
        <w:t>2</w:t>
      </w:r>
      <w:r>
        <w:rPr>
          <w:rFonts w:hint="default" w:ascii="Times New Roman" w:hAnsi="Times New Roman" w:eastAsia="方正仿宋_GBK" w:cs="Times New Roman"/>
          <w:color w:val="auto"/>
          <w:sz w:val="32"/>
          <w:szCs w:val="32"/>
          <w:u w:val="none" w:color="auto"/>
          <w:lang w:val="en-US" w:eastAsia="zh-CN"/>
        </w:rPr>
        <w:t>月</w:t>
      </w:r>
      <w:r>
        <w:rPr>
          <w:rFonts w:hint="eastAsia" w:ascii="Times New Roman" w:hAnsi="Times New Roman" w:eastAsia="方正仿宋_GBK" w:cs="Times New Roman"/>
          <w:color w:val="auto"/>
          <w:sz w:val="32"/>
          <w:szCs w:val="32"/>
          <w:u w:val="none" w:color="auto"/>
          <w:lang w:val="en-US" w:eastAsia="zh-CN"/>
        </w:rPr>
        <w:t>21</w:t>
      </w:r>
      <w:r>
        <w:rPr>
          <w:rFonts w:hint="eastAsia" w:eastAsia="方正仿宋_GBK" w:cs="Times New Roman"/>
          <w:color w:val="auto"/>
          <w:sz w:val="32"/>
          <w:szCs w:val="32"/>
          <w:u w:val="none" w:color="auto"/>
          <w:lang w:val="en-US" w:eastAsia="zh-CN"/>
        </w:rPr>
        <w:t>日院党委会议审议通过。</w:t>
      </w:r>
    </w:p>
    <w:p>
      <w:pPr>
        <w:pStyle w:val="11"/>
        <w:keepNext w:val="0"/>
        <w:keepLines w:val="0"/>
        <w:pageBreakBefore w:val="0"/>
        <w:numPr>
          <w:ilvl w:val="-1"/>
          <w:numId w:val="0"/>
        </w:numPr>
        <w:kinsoku/>
        <w:wordWrap/>
        <w:topLinePunct w:val="0"/>
        <w:autoSpaceDE/>
        <w:autoSpaceDN/>
        <w:bidi w:val="0"/>
        <w:adjustRightInd w:val="0"/>
        <w:snapToGrid w:val="0"/>
        <w:spacing w:before="0" w:beforeLines="0" w:beforeAutospacing="0" w:after="0" w:afterLines="0" w:afterAutospacing="0" w:line="560" w:lineRule="exact"/>
        <w:ind w:left="0" w:leftChars="0" w:right="0" w:firstLine="640" w:firstLineChars="200"/>
        <w:jc w:val="both"/>
        <w:textAlignment w:val="auto"/>
        <w:outlineLvl w:val="9"/>
        <w:rPr>
          <w:rFonts w:hint="default" w:ascii="Times New Roman" w:hAnsi="Times New Roman" w:eastAsia="黑体" w:cs="Times New Roman"/>
          <w:color w:val="auto"/>
          <w:sz w:val="32"/>
          <w:szCs w:val="32"/>
          <w:u w:val="none" w:color="auto"/>
          <w:lang w:val="en-US" w:eastAsia="zh-CN"/>
        </w:rPr>
      </w:pPr>
      <w:r>
        <w:rPr>
          <w:rFonts w:hint="eastAsia" w:ascii="Times New Roman" w:hAnsi="Times New Roman" w:eastAsia="黑体" w:cs="Times New Roman"/>
          <w:color w:val="auto"/>
          <w:sz w:val="32"/>
          <w:szCs w:val="32"/>
          <w:u w:val="none" w:color="auto"/>
          <w:lang w:val="en-US" w:eastAsia="zh-CN"/>
        </w:rPr>
        <w:t>四、主要</w:t>
      </w:r>
      <w:r>
        <w:rPr>
          <w:rFonts w:hint="default" w:ascii="Times New Roman" w:hAnsi="Times New Roman" w:eastAsia="黑体" w:cs="Times New Roman"/>
          <w:color w:val="auto"/>
          <w:sz w:val="32"/>
          <w:szCs w:val="32"/>
          <w:u w:val="none" w:color="auto"/>
          <w:lang w:val="en-US" w:eastAsia="zh-CN"/>
        </w:rPr>
        <w:t>内容</w:t>
      </w:r>
    </w:p>
    <w:p>
      <w:pPr>
        <w:keepNext w:val="0"/>
        <w:keepLines w:val="0"/>
        <w:pageBreakBefore w:val="0"/>
        <w:widowControl w:val="0"/>
        <w:kinsoku/>
        <w:wordWrap/>
        <w:overflowPunct w:val="0"/>
        <w:topLinePunct w:val="0"/>
        <w:autoSpaceDE/>
        <w:autoSpaceDN/>
        <w:bidi w:val="0"/>
        <w:adjustRightInd w:val="0"/>
        <w:snapToGrid w:val="0"/>
        <w:spacing w:beforeLines="0" w:afterLines="0" w:line="560" w:lineRule="exact"/>
        <w:ind w:firstLine="640" w:firstLineChars="200"/>
        <w:jc w:val="both"/>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w:t>
      </w:r>
      <w:r>
        <w:rPr>
          <w:rFonts w:hint="eastAsia" w:eastAsia="方正仿宋_GB2312" w:cs="Times New Roman"/>
          <w:snapToGrid/>
          <w:color w:val="000000" w:themeColor="text1"/>
          <w:kern w:val="2"/>
          <w:sz w:val="32"/>
          <w:szCs w:val="32"/>
          <w:lang w:eastAsia="zh-CN"/>
          <w14:textFill>
            <w14:solidFill>
              <w14:schemeClr w14:val="tx1"/>
            </w14:solidFill>
          </w14:textFill>
        </w:rPr>
        <w:t>考试违规处理办法</w:t>
      </w:r>
      <w:r>
        <w:rPr>
          <w:rFonts w:hint="eastAsia" w:eastAsia="方正仿宋_GBK" w:cs="Times New Roman"/>
          <w:sz w:val="32"/>
          <w:szCs w:val="32"/>
          <w:lang w:val="en-US" w:eastAsia="zh-CN"/>
        </w:rPr>
        <w:t>》共四章。</w:t>
      </w:r>
    </w:p>
    <w:p>
      <w:pPr>
        <w:keepNext w:val="0"/>
        <w:keepLines w:val="0"/>
        <w:pageBreakBefore w:val="0"/>
        <w:widowControl w:val="0"/>
        <w:kinsoku/>
        <w:wordWrap/>
        <w:overflowPunct w:val="0"/>
        <w:topLinePunct w:val="0"/>
        <w:autoSpaceDE/>
        <w:autoSpaceDN/>
        <w:bidi w:val="0"/>
        <w:adjustRightInd w:val="0"/>
        <w:snapToGrid w:val="0"/>
        <w:spacing w:beforeLines="0" w:afterLines="0" w:line="560" w:lineRule="exact"/>
        <w:ind w:firstLine="640" w:firstLineChars="200"/>
        <w:jc w:val="both"/>
        <w:textAlignment w:val="auto"/>
        <w:rPr>
          <w:rFonts w:hint="eastAsia"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第一章：总则。</w:t>
      </w:r>
      <w:r>
        <w:rPr>
          <w:rFonts w:hint="eastAsia" w:eastAsia="方正仿宋_GBK" w:cs="Times New Roman"/>
          <w:sz w:val="32"/>
          <w:szCs w:val="32"/>
          <w:lang w:val="en-US" w:eastAsia="zh-CN"/>
        </w:rPr>
        <w:t>共4条，主要对制定本办法的依据和中考的组织、管理、监督机构及违规处理原则等进行了阐释。</w:t>
      </w:r>
    </w:p>
    <w:p>
      <w:pPr>
        <w:keepNext w:val="0"/>
        <w:keepLines w:val="0"/>
        <w:pageBreakBefore w:val="0"/>
        <w:widowControl w:val="0"/>
        <w:kinsoku/>
        <w:wordWrap/>
        <w:overflowPunct w:val="0"/>
        <w:topLinePunct w:val="0"/>
        <w:autoSpaceDE/>
        <w:autoSpaceDN/>
        <w:bidi w:val="0"/>
        <w:adjustRightInd w:val="0"/>
        <w:snapToGrid w:val="0"/>
        <w:spacing w:beforeLines="0" w:afterLines="0" w:line="560" w:lineRule="exact"/>
        <w:ind w:firstLine="640" w:firstLineChars="200"/>
        <w:jc w:val="both"/>
        <w:textAlignment w:val="auto"/>
        <w:rPr>
          <w:rFonts w:hint="eastAsia" w:ascii="Times New Roman" w:hAnsi="Times New Roman" w:eastAsia="方正仿宋_GBK" w:cs="Times New Roman"/>
          <w:b w:val="0"/>
          <w:bCs w:val="0"/>
          <w:i w:val="0"/>
          <w:iCs w:val="0"/>
          <w:caps w:val="0"/>
          <w:spacing w:val="0"/>
          <w:sz w:val="32"/>
          <w:szCs w:val="32"/>
          <w:lang w:eastAsia="zh-CN"/>
        </w:rPr>
      </w:pPr>
      <w:r>
        <w:rPr>
          <w:rFonts w:hint="eastAsia" w:ascii="方正楷体_GBK" w:hAnsi="方正楷体_GBK" w:eastAsia="方正楷体_GBK" w:cs="方正楷体_GBK"/>
          <w:sz w:val="32"/>
          <w:szCs w:val="32"/>
          <w:lang w:val="en-US" w:eastAsia="zh-CN"/>
        </w:rPr>
        <w:t>第二章：</w:t>
      </w:r>
      <w:r>
        <w:rPr>
          <w:rFonts w:hint="eastAsia" w:ascii="方正楷体_GBK" w:hAnsi="方正楷体_GBK" w:eastAsia="方正楷体_GBK" w:cs="方正楷体_GBK"/>
          <w:b w:val="0"/>
          <w:bCs w:val="0"/>
          <w:i w:val="0"/>
          <w:iCs w:val="0"/>
          <w:caps w:val="0"/>
          <w:spacing w:val="0"/>
          <w:sz w:val="32"/>
          <w:szCs w:val="32"/>
        </w:rPr>
        <w:t>违规行为的处理</w:t>
      </w:r>
      <w:r>
        <w:rPr>
          <w:rFonts w:hint="eastAsia" w:ascii="方正楷体_GBK" w:hAnsi="方正楷体_GBK" w:eastAsia="方正楷体_GBK" w:cs="方正楷体_GBK"/>
          <w:b w:val="0"/>
          <w:bCs w:val="0"/>
          <w:i w:val="0"/>
          <w:iCs w:val="0"/>
          <w:caps w:val="0"/>
          <w:spacing w:val="0"/>
          <w:sz w:val="32"/>
          <w:szCs w:val="32"/>
          <w:lang w:eastAsia="zh-CN"/>
        </w:rPr>
        <w:t>。</w:t>
      </w:r>
      <w:r>
        <w:rPr>
          <w:rFonts w:hint="eastAsia" w:eastAsia="方正仿宋_GBK" w:cs="Times New Roman"/>
          <w:sz w:val="32"/>
          <w:szCs w:val="32"/>
          <w:lang w:val="en-US" w:eastAsia="zh-CN"/>
        </w:rPr>
        <w:t>共12条，主要</w:t>
      </w:r>
      <w:r>
        <w:rPr>
          <w:rFonts w:hint="eastAsia" w:ascii="Times New Roman" w:hAnsi="Times New Roman" w:eastAsia="方正仿宋_GBK" w:cs="Times New Roman"/>
          <w:sz w:val="32"/>
          <w:szCs w:val="32"/>
          <w:lang w:val="en-US" w:eastAsia="zh-CN"/>
        </w:rPr>
        <w:t>对</w:t>
      </w:r>
      <w:r>
        <w:rPr>
          <w:rFonts w:hint="eastAsia" w:ascii="Times New Roman" w:hAnsi="Times New Roman" w:eastAsia="方正仿宋_GBK" w:cs="Times New Roman"/>
          <w:b w:val="0"/>
          <w:bCs w:val="0"/>
          <w:i w:val="0"/>
          <w:iCs w:val="0"/>
          <w:caps w:val="0"/>
          <w:spacing w:val="0"/>
          <w:sz w:val="32"/>
          <w:szCs w:val="32"/>
        </w:rPr>
        <w:t>考生</w:t>
      </w:r>
      <w:r>
        <w:rPr>
          <w:rFonts w:hint="eastAsia" w:ascii="Times New Roman" w:hAnsi="Times New Roman" w:eastAsia="方正仿宋_GBK" w:cs="Times New Roman"/>
          <w:b w:val="0"/>
          <w:bCs w:val="0"/>
          <w:i w:val="0"/>
          <w:iCs w:val="0"/>
          <w:caps w:val="0"/>
          <w:spacing w:val="0"/>
          <w:sz w:val="32"/>
          <w:szCs w:val="32"/>
          <w:lang w:eastAsia="zh-CN"/>
        </w:rPr>
        <w:t>考试违纪、作弊、扰乱考试工作场所秩序等</w:t>
      </w:r>
      <w:r>
        <w:rPr>
          <w:rFonts w:hint="eastAsia" w:ascii="Times New Roman" w:hAnsi="Times New Roman" w:eastAsia="方正仿宋_GBK" w:cs="Times New Roman"/>
          <w:b w:val="0"/>
          <w:bCs w:val="0"/>
          <w:i w:val="0"/>
          <w:iCs w:val="0"/>
          <w:caps w:val="0"/>
          <w:spacing w:val="0"/>
          <w:sz w:val="32"/>
          <w:szCs w:val="32"/>
        </w:rPr>
        <w:t>违规行为</w:t>
      </w:r>
      <w:r>
        <w:rPr>
          <w:rFonts w:hint="eastAsia" w:ascii="Times New Roman" w:hAnsi="Times New Roman" w:eastAsia="方正仿宋_GBK" w:cs="Times New Roman"/>
          <w:b w:val="0"/>
          <w:bCs w:val="0"/>
          <w:i w:val="0"/>
          <w:iCs w:val="0"/>
          <w:caps w:val="0"/>
          <w:spacing w:val="0"/>
          <w:sz w:val="32"/>
          <w:szCs w:val="32"/>
          <w:lang w:eastAsia="zh-CN"/>
        </w:rPr>
        <w:t>和</w:t>
      </w:r>
      <w:r>
        <w:rPr>
          <w:rFonts w:hint="eastAsia" w:ascii="Times New Roman" w:hAnsi="Times New Roman" w:eastAsia="方正仿宋_GBK" w:cs="Times New Roman"/>
          <w:b w:val="0"/>
          <w:bCs w:val="0"/>
          <w:i w:val="0"/>
          <w:iCs w:val="0"/>
          <w:caps w:val="0"/>
          <w:spacing w:val="0"/>
          <w:sz w:val="32"/>
          <w:szCs w:val="32"/>
        </w:rPr>
        <w:t>考试工作人员违规行为</w:t>
      </w:r>
      <w:r>
        <w:rPr>
          <w:rFonts w:hint="eastAsia" w:ascii="Times New Roman" w:hAnsi="Times New Roman" w:eastAsia="方正仿宋_GBK" w:cs="Times New Roman"/>
          <w:b w:val="0"/>
          <w:bCs w:val="0"/>
          <w:i w:val="0"/>
          <w:iCs w:val="0"/>
          <w:caps w:val="0"/>
          <w:spacing w:val="0"/>
          <w:sz w:val="32"/>
          <w:szCs w:val="32"/>
          <w:lang w:eastAsia="zh-CN"/>
        </w:rPr>
        <w:t>表现及其处理进行了明确。</w:t>
      </w:r>
    </w:p>
    <w:p>
      <w:pPr>
        <w:keepNext w:val="0"/>
        <w:keepLines w:val="0"/>
        <w:pageBreakBefore w:val="0"/>
        <w:widowControl w:val="0"/>
        <w:kinsoku/>
        <w:wordWrap/>
        <w:overflowPunct w:val="0"/>
        <w:topLinePunct w:val="0"/>
        <w:autoSpaceDE/>
        <w:autoSpaceDN/>
        <w:bidi w:val="0"/>
        <w:adjustRightInd w:val="0"/>
        <w:snapToGrid w:val="0"/>
        <w:spacing w:beforeLines="0" w:afterLines="0" w:line="560" w:lineRule="exact"/>
        <w:ind w:firstLine="640" w:firstLineChars="200"/>
        <w:jc w:val="both"/>
        <w:textAlignment w:val="auto"/>
        <w:rPr>
          <w:rFonts w:hint="default" w:ascii="Times New Roman" w:hAnsi="Times New Roman" w:eastAsia="方正仿宋_GBK" w:cs="Times New Roman"/>
          <w:b w:val="0"/>
          <w:bCs w:val="0"/>
          <w:i w:val="0"/>
          <w:iCs w:val="0"/>
          <w:caps w:val="0"/>
          <w:spacing w:val="0"/>
          <w:sz w:val="32"/>
          <w:szCs w:val="32"/>
          <w:lang w:val="en-US" w:eastAsia="zh-CN"/>
        </w:rPr>
      </w:pPr>
      <w:r>
        <w:rPr>
          <w:rFonts w:hint="eastAsia" w:ascii="方正楷体_GBK" w:hAnsi="方正楷体_GBK" w:eastAsia="方正楷体_GBK" w:cs="方正楷体_GBK"/>
          <w:b w:val="0"/>
          <w:bCs w:val="0"/>
          <w:i w:val="0"/>
          <w:iCs w:val="0"/>
          <w:caps w:val="0"/>
          <w:spacing w:val="0"/>
          <w:sz w:val="32"/>
          <w:szCs w:val="32"/>
          <w:lang w:eastAsia="zh-CN"/>
        </w:rPr>
        <w:t>第三章：</w:t>
      </w:r>
      <w:r>
        <w:rPr>
          <w:rFonts w:hint="eastAsia" w:ascii="方正楷体_GBK" w:hAnsi="方正楷体_GBK" w:eastAsia="方正楷体_GBK" w:cs="方正楷体_GBK"/>
          <w:b w:val="0"/>
          <w:bCs w:val="0"/>
          <w:i w:val="0"/>
          <w:iCs w:val="0"/>
          <w:caps w:val="0"/>
          <w:spacing w:val="0"/>
          <w:sz w:val="32"/>
          <w:szCs w:val="32"/>
        </w:rPr>
        <w:t>违规行为的处理程序</w:t>
      </w:r>
      <w:r>
        <w:rPr>
          <w:rFonts w:hint="eastAsia" w:ascii="方正楷体_GBK" w:hAnsi="方正楷体_GBK" w:eastAsia="方正楷体_GBK" w:cs="方正楷体_GBK"/>
          <w:b w:val="0"/>
          <w:bCs w:val="0"/>
          <w:i w:val="0"/>
          <w:iCs w:val="0"/>
          <w:caps w:val="0"/>
          <w:spacing w:val="0"/>
          <w:sz w:val="32"/>
          <w:szCs w:val="32"/>
          <w:lang w:eastAsia="zh-CN"/>
        </w:rPr>
        <w:t>。</w:t>
      </w:r>
      <w:r>
        <w:rPr>
          <w:rFonts w:hint="eastAsia" w:eastAsia="方正仿宋_GBK" w:cs="Times New Roman"/>
          <w:sz w:val="32"/>
          <w:szCs w:val="32"/>
          <w:lang w:val="en-US" w:eastAsia="zh-CN"/>
        </w:rPr>
        <w:t>共11条，主要对未成年人的违规行为处理和考试工作人员的违规行为处理程序</w:t>
      </w:r>
      <w:r>
        <w:rPr>
          <w:rFonts w:hint="eastAsia" w:ascii="Times New Roman" w:hAnsi="Times New Roman" w:eastAsia="方正仿宋_GBK" w:cs="Times New Roman"/>
          <w:b w:val="0"/>
          <w:bCs w:val="0"/>
          <w:i w:val="0"/>
          <w:iCs w:val="0"/>
          <w:caps w:val="0"/>
          <w:spacing w:val="0"/>
          <w:sz w:val="32"/>
          <w:szCs w:val="32"/>
          <w:lang w:eastAsia="zh-CN"/>
        </w:rPr>
        <w:t>进行了</w:t>
      </w:r>
      <w:r>
        <w:rPr>
          <w:rFonts w:hint="eastAsia" w:eastAsia="方正仿宋_GBK" w:cs="Times New Roman"/>
          <w:b w:val="0"/>
          <w:bCs w:val="0"/>
          <w:i w:val="0"/>
          <w:iCs w:val="0"/>
          <w:caps w:val="0"/>
          <w:spacing w:val="0"/>
          <w:sz w:val="32"/>
          <w:szCs w:val="32"/>
          <w:lang w:eastAsia="zh-CN"/>
        </w:rPr>
        <w:t>规范</w:t>
      </w:r>
      <w:r>
        <w:rPr>
          <w:rFonts w:hint="eastAsia" w:ascii="Times New Roman" w:hAnsi="Times New Roman" w:eastAsia="方正仿宋_GBK" w:cs="Times New Roman"/>
          <w:b w:val="0"/>
          <w:bCs w:val="0"/>
          <w:i w:val="0"/>
          <w:iCs w:val="0"/>
          <w:caps w:val="0"/>
          <w:spacing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beforeLines="0" w:afterLines="0" w:line="560" w:lineRule="exact"/>
        <w:ind w:firstLine="640" w:firstLineChars="200"/>
        <w:jc w:val="both"/>
        <w:textAlignment w:val="auto"/>
        <w:rPr>
          <w:rFonts w:hint="eastAsia" w:eastAsia="方正仿宋_GBK" w:cs="Times New Roman"/>
          <w:sz w:val="32"/>
          <w:szCs w:val="32"/>
          <w:lang w:val="en-US" w:eastAsia="zh-CN"/>
        </w:rPr>
      </w:pPr>
      <w:r>
        <w:rPr>
          <w:rFonts w:hint="eastAsia" w:ascii="方正楷体_GBK" w:hAnsi="方正楷体_GBK" w:eastAsia="方正楷体_GBK" w:cs="方正楷体_GBK"/>
          <w:b w:val="0"/>
          <w:bCs w:val="0"/>
          <w:i w:val="0"/>
          <w:iCs w:val="0"/>
          <w:caps w:val="0"/>
          <w:spacing w:val="0"/>
          <w:sz w:val="32"/>
          <w:szCs w:val="32"/>
          <w:lang w:eastAsia="zh-CN"/>
        </w:rPr>
        <w:t>第四章：附则。</w:t>
      </w:r>
      <w:r>
        <w:rPr>
          <w:rFonts w:hint="eastAsia" w:eastAsia="方正仿宋_GBK" w:cs="Times New Roman"/>
          <w:sz w:val="32"/>
          <w:szCs w:val="32"/>
          <w:lang w:val="en-US" w:eastAsia="zh-CN"/>
        </w:rPr>
        <w:t>共3条，主要对施考组织机构和本办法实施时间、有效期</w:t>
      </w:r>
      <w:r>
        <w:rPr>
          <w:rFonts w:hint="eastAsia" w:ascii="Times New Roman" w:hAnsi="Times New Roman" w:eastAsia="方正仿宋_GBK" w:cs="Times New Roman"/>
          <w:b w:val="0"/>
          <w:bCs w:val="0"/>
          <w:i w:val="0"/>
          <w:iCs w:val="0"/>
          <w:caps w:val="0"/>
          <w:spacing w:val="0"/>
          <w:sz w:val="32"/>
          <w:szCs w:val="32"/>
          <w:lang w:eastAsia="zh-CN"/>
        </w:rPr>
        <w:t>进行了</w:t>
      </w:r>
      <w:r>
        <w:rPr>
          <w:rFonts w:hint="eastAsia" w:eastAsia="方正仿宋_GBK" w:cs="Times New Roman"/>
          <w:b w:val="0"/>
          <w:bCs w:val="0"/>
          <w:i w:val="0"/>
          <w:iCs w:val="0"/>
          <w:caps w:val="0"/>
          <w:spacing w:val="0"/>
          <w:sz w:val="32"/>
          <w:szCs w:val="32"/>
          <w:lang w:eastAsia="zh-CN"/>
        </w:rPr>
        <w:t>规定</w:t>
      </w:r>
      <w:r>
        <w:rPr>
          <w:rFonts w:hint="eastAsia" w:ascii="Times New Roman" w:hAnsi="Times New Roman" w:eastAsia="方正仿宋_GBK" w:cs="Times New Roman"/>
          <w:b w:val="0"/>
          <w:bCs w:val="0"/>
          <w:i w:val="0"/>
          <w:iCs w:val="0"/>
          <w:caps w:val="0"/>
          <w:spacing w:val="0"/>
          <w:sz w:val="32"/>
          <w:szCs w:val="32"/>
          <w:lang w:eastAsia="zh-CN"/>
        </w:rPr>
        <w:t>。</w:t>
      </w:r>
    </w:p>
    <w:p>
      <w:pPr>
        <w:pStyle w:val="11"/>
        <w:numPr>
          <w:ilvl w:val="0"/>
          <w:numId w:val="0"/>
        </w:numPr>
        <w:adjustRightInd w:val="0"/>
        <w:snapToGrid w:val="0"/>
        <w:spacing w:before="0" w:beforeLines="0" w:beforeAutospacing="0" w:after="0" w:afterLines="0" w:afterAutospacing="0" w:line="560" w:lineRule="exact"/>
        <w:ind w:firstLine="640" w:firstLineChars="200"/>
        <w:jc w:val="both"/>
        <w:outlineLvl w:val="9"/>
        <w:rPr>
          <w:rFonts w:hint="eastAsia" w:ascii="Times New Roman" w:hAnsi="Times New Roman" w:eastAsia="黑体" w:cs="Times New Roman"/>
          <w:color w:val="auto"/>
          <w:sz w:val="32"/>
          <w:szCs w:val="32"/>
          <w:u w:val="none" w:color="auto"/>
          <w:lang w:eastAsia="zh-CN"/>
        </w:rPr>
      </w:pPr>
      <w:r>
        <w:rPr>
          <w:rFonts w:hint="eastAsia" w:ascii="Times New Roman" w:hAnsi="Times New Roman" w:eastAsia="黑体" w:cs="Times New Roman"/>
          <w:color w:val="auto"/>
          <w:kern w:val="0"/>
          <w:sz w:val="32"/>
          <w:szCs w:val="32"/>
          <w:u w:val="none" w:color="auto"/>
          <w:lang w:val="en-US" w:eastAsia="zh-CN"/>
        </w:rPr>
        <w:t>五、</w:t>
      </w:r>
      <w:r>
        <w:rPr>
          <w:rFonts w:hint="eastAsia" w:ascii="Times New Roman" w:hAnsi="Times New Roman" w:eastAsia="黑体" w:cs="Times New Roman"/>
          <w:color w:val="auto"/>
          <w:sz w:val="32"/>
          <w:szCs w:val="32"/>
          <w:u w:val="none" w:color="auto"/>
          <w:lang w:eastAsia="zh-CN"/>
        </w:rPr>
        <w:t>需要说明的问题</w:t>
      </w:r>
    </w:p>
    <w:p>
      <w:pPr>
        <w:widowControl w:val="0"/>
        <w:numPr>
          <w:ilvl w:val="-1"/>
          <w:numId w:val="0"/>
        </w:numPr>
        <w:overflowPunct w:val="0"/>
        <w:adjustRightInd w:val="0"/>
        <w:snapToGrid w:val="0"/>
        <w:spacing w:before="0" w:beforeLines="0" w:beforeAutospacing="0" w:after="0" w:afterLines="0" w:afterAutospacing="0" w:line="560" w:lineRule="exact"/>
        <w:ind w:firstLine="640" w:firstLineChars="200"/>
        <w:jc w:val="both"/>
        <w:outlineLvl w:val="9"/>
        <w:rPr>
          <w:rFonts w:hint="eastAsia" w:ascii="Times New Roman" w:hAnsi="Times New Roman" w:eastAsia="方正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方正仿宋_GB2312" w:cs="Times New Roman"/>
          <w:snapToGrid/>
          <w:color w:val="000000" w:themeColor="text1"/>
          <w:kern w:val="2"/>
          <w:sz w:val="32"/>
          <w:szCs w:val="32"/>
          <w:lang w:eastAsia="zh-CN"/>
          <w14:textFill>
            <w14:solidFill>
              <w14:schemeClr w14:val="tx1"/>
            </w14:solidFill>
          </w14:textFill>
        </w:rPr>
        <w:t>考试违规处理办法</w:t>
      </w:r>
      <w:r>
        <w:rPr>
          <w:rFonts w:hint="eastAsia" w:ascii="Times New Roman" w:hAnsi="Times New Roman" w:eastAsia="方正仿宋_GB2312" w:cs="Times New Roman"/>
          <w:color w:val="000000" w:themeColor="text1"/>
          <w:sz w:val="32"/>
          <w:szCs w:val="32"/>
          <w:lang w:val="en-US" w:eastAsia="zh-CN"/>
          <w14:textFill>
            <w14:solidFill>
              <w14:schemeClr w14:val="tx1"/>
            </w14:solidFill>
          </w14:textFill>
        </w:rPr>
        <w:t>》在</w:t>
      </w:r>
      <w:r>
        <w:rPr>
          <w:rFonts w:hint="eastAsia" w:ascii="Times New Roman" w:hAnsi="Times New Roman" w:eastAsia="方正仿宋_GB2312" w:cs="Times New Roman"/>
          <w:i w:val="0"/>
          <w:iCs w:val="0"/>
          <w:caps w:val="0"/>
          <w:color w:val="000000" w:themeColor="text1"/>
          <w:spacing w:val="0"/>
          <w:sz w:val="32"/>
          <w:szCs w:val="32"/>
          <w14:textFill>
            <w14:solidFill>
              <w14:schemeClr w14:val="tx1"/>
            </w14:solidFill>
          </w14:textFill>
        </w:rPr>
        <w:t>维护</w:t>
      </w:r>
      <w:r>
        <w:rPr>
          <w:rFonts w:hint="eastAsia" w:ascii="Times New Roman" w:hAnsi="Times New Roman" w:eastAsia="方正仿宋_GB2312" w:cs="Times New Roman"/>
          <w:i w:val="0"/>
          <w:iCs w:val="0"/>
          <w:caps w:val="0"/>
          <w:color w:val="000000" w:themeColor="text1"/>
          <w:spacing w:val="0"/>
          <w:sz w:val="32"/>
          <w:szCs w:val="32"/>
          <w:shd w:val="clear"/>
          <w:lang w:eastAsia="zh-CN"/>
          <w14:textFill>
            <w14:solidFill>
              <w14:schemeClr w14:val="tx1"/>
            </w14:solidFill>
          </w14:textFill>
        </w:rPr>
        <w:t>考试</w:t>
      </w:r>
      <w:r>
        <w:rPr>
          <w:rFonts w:hint="eastAsia" w:ascii="Times New Roman" w:hAnsi="Times New Roman" w:eastAsia="方正仿宋_GB2312" w:cs="Times New Roman"/>
          <w:i w:val="0"/>
          <w:iCs w:val="0"/>
          <w:caps w:val="0"/>
          <w:color w:val="000000" w:themeColor="text1"/>
          <w:spacing w:val="0"/>
          <w:sz w:val="32"/>
          <w:szCs w:val="32"/>
          <w14:textFill>
            <w14:solidFill>
              <w14:schemeClr w14:val="tx1"/>
            </w14:solidFill>
          </w14:textFill>
        </w:rPr>
        <w:t>公平、公正</w:t>
      </w:r>
      <w:r>
        <w:rPr>
          <w:rFonts w:hint="eastAsia" w:ascii="Times New Roman" w:hAnsi="Times New Roman" w:eastAsia="方正仿宋_GB2312" w:cs="Times New Roman"/>
          <w:i w:val="0"/>
          <w:iCs w:val="0"/>
          <w:caps w:val="0"/>
          <w:color w:val="000000" w:themeColor="text1"/>
          <w:spacing w:val="0"/>
          <w:sz w:val="32"/>
          <w:szCs w:val="32"/>
          <w:lang w:eastAsia="zh-CN"/>
          <w14:textFill>
            <w14:solidFill>
              <w14:schemeClr w14:val="tx1"/>
            </w14:solidFill>
          </w14:textFill>
        </w:rPr>
        <w:t>，强化考试公信力、</w:t>
      </w:r>
      <w:r>
        <w:rPr>
          <w:rFonts w:hint="eastAsia" w:ascii="Times New Roman" w:hAnsi="Times New Roman" w:eastAsia="方正仿宋_GB2312" w:cs="Times New Roman"/>
          <w:i w:val="0"/>
          <w:iCs w:val="0"/>
          <w:caps w:val="0"/>
          <w:color w:val="000000" w:themeColor="text1"/>
          <w:spacing w:val="0"/>
          <w:sz w:val="32"/>
          <w:szCs w:val="32"/>
          <w14:textFill>
            <w14:solidFill>
              <w14:schemeClr w14:val="tx1"/>
            </w14:solidFill>
          </w14:textFill>
        </w:rPr>
        <w:t>保障考生</w:t>
      </w:r>
      <w:r>
        <w:rPr>
          <w:rFonts w:hint="eastAsia" w:ascii="Times New Roman" w:hAnsi="Times New Roman" w:eastAsia="方正仿宋_GB2312" w:cs="Times New Roman"/>
          <w:i w:val="0"/>
          <w:iCs w:val="0"/>
          <w:caps w:val="0"/>
          <w:color w:val="000000" w:themeColor="text1"/>
          <w:spacing w:val="0"/>
          <w:sz w:val="32"/>
          <w:szCs w:val="32"/>
          <w:lang w:eastAsia="zh-CN"/>
          <w14:textFill>
            <w14:solidFill>
              <w14:schemeClr w14:val="tx1"/>
            </w14:solidFill>
          </w14:textFill>
        </w:rPr>
        <w:t>及考试</w:t>
      </w:r>
      <w:r>
        <w:rPr>
          <w:rFonts w:hint="eastAsia" w:ascii="Times New Roman" w:hAnsi="Times New Roman" w:eastAsia="方正仿宋_GB2312" w:cs="Times New Roman"/>
          <w:i w:val="0"/>
          <w:iCs w:val="0"/>
          <w:caps w:val="0"/>
          <w:color w:val="000000" w:themeColor="text1"/>
          <w:spacing w:val="0"/>
          <w:sz w:val="32"/>
          <w:szCs w:val="32"/>
          <w14:textFill>
            <w14:solidFill>
              <w14:schemeClr w14:val="tx1"/>
            </w14:solidFill>
          </w14:textFill>
        </w:rPr>
        <w:t>工作人员的合法权益</w:t>
      </w:r>
      <w:r>
        <w:rPr>
          <w:rFonts w:hint="eastAsia" w:ascii="Times New Roman" w:hAnsi="Times New Roman" w:eastAsia="方正仿宋_GB2312" w:cs="Times New Roman"/>
          <w:snapToGrid/>
          <w:color w:val="000000" w:themeColor="text1"/>
          <w:kern w:val="2"/>
          <w:sz w:val="32"/>
          <w:szCs w:val="32"/>
          <w:lang w:eastAsia="zh-CN"/>
          <w14:textFill>
            <w14:solidFill>
              <w14:schemeClr w14:val="tx1"/>
            </w14:solidFill>
          </w14:textFill>
        </w:rPr>
        <w:t>具有重要的制度保障作用。通过建立健全的违规行为认定和规范的处理程序，不仅能够有效遏制考试舞弊行为，更能切实维护考试的严肃性和权威性，为构建公平公正的选拔体系提供有力支撑。</w:t>
      </w:r>
    </w:p>
    <w:sectPr>
      <w:footerReference r:id="rId3" w:type="default"/>
      <w:pgSz w:w="11900" w:h="16838"/>
      <w:pgMar w:top="2098" w:right="1474" w:bottom="1871" w:left="1587" w:header="720" w:footer="1417" w:gutter="0"/>
      <w:pgNumType w:fmt="decimal" w:start="1"/>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2682875</wp:posOffset>
              </wp:positionH>
              <wp:positionV relativeFrom="paragraph">
                <wp:posOffset>31750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20</w:t>
                          </w:r>
                          <w:r>
                            <w:rPr>
                              <w:rFonts w:hint="default" w:ascii="Times New Roman" w:hAnsi="Times New Roman" w:cs="Times New Roman"/>
                              <w:sz w:val="28"/>
                              <w:szCs w:val="28"/>
                            </w:rPr>
                            <w:fldChar w:fldCharType="end"/>
                          </w:r>
                          <w:r>
                            <w:rPr>
                              <w:rFonts w:hint="eastAsia" w:ascii="Times New Roman" w:hAnsi="Times New Roman" w:eastAsia="宋体" w:cs="Times New Roman"/>
                              <w:sz w:val="28"/>
                              <w:szCs w:val="28"/>
                              <w:lang w:val="en-US" w:eastAsia="zh-CN"/>
                            </w:rPr>
                            <w:t xml:space="preserve"> —</w:t>
                          </w:r>
                        </w:p>
                        <w:p>
                          <w:pPr>
                            <w:pStyle w:val="5"/>
                          </w:pP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left:211.25pt;margin-top:2.5pt;height:144pt;width:144pt;mso-position-horizontal-relative:margin;mso-wrap-style:none;z-index:251659264;mso-width-relative:page;mso-height-relative:page;" filled="f" stroked="f" coordsize="21600,21600" o:gfxdata="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A3uL6w1QAAAAkBAAAPAAAAAAAAAAEAIAAAADgAAABkcnMvZG93bnJldi54&#10;bWxQSwECFAAUAAAACACHTuJAs4h+BecBAADHAwAADgAAAAAAAAABACAAAAA6AQAAZHJzL2Uyb0Rv&#10;Yy54bWxQSwUGAAAAAAYABgBZAQAAkwUAAAAA&#10;">
              <v:fill on="f" focussize="0,0"/>
              <v:stroke on="f"/>
              <v:imagedata o:title=""/>
              <o:lock v:ext="edit" aspectratio="f"/>
              <v:textbox inset="0mm,0mm,0mm,0mm" style="mso-fit-shape-to-text:t;">
                <w:txbxContent>
                  <w:p>
                    <w:pPr>
                      <w:pStyle w:val="5"/>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20</w:t>
                    </w:r>
                    <w:r>
                      <w:rPr>
                        <w:rFonts w:hint="default" w:ascii="Times New Roman" w:hAnsi="Times New Roman" w:cs="Times New Roman"/>
                        <w:sz w:val="28"/>
                        <w:szCs w:val="28"/>
                      </w:rPr>
                      <w:fldChar w:fldCharType="end"/>
                    </w:r>
                    <w:r>
                      <w:rPr>
                        <w:rFonts w:hint="eastAsia" w:ascii="Times New Roman" w:hAnsi="Times New Roman" w:eastAsia="宋体" w:cs="Times New Roman"/>
                        <w:sz w:val="28"/>
                        <w:szCs w:val="28"/>
                        <w:lang w:val="en-US" w:eastAsia="zh-CN"/>
                      </w:rPr>
                      <w:t xml:space="preserve"> —</w:t>
                    </w:r>
                  </w:p>
                  <w:p>
                    <w:pPr>
                      <w:pStyle w:val="5"/>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50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13E90"/>
    <w:rsid w:val="0482725E"/>
    <w:rsid w:val="07A7019B"/>
    <w:rsid w:val="07AC5E88"/>
    <w:rsid w:val="09A045BF"/>
    <w:rsid w:val="09EB67BE"/>
    <w:rsid w:val="0A980121"/>
    <w:rsid w:val="0F9FB25D"/>
    <w:rsid w:val="0FD7C0CB"/>
    <w:rsid w:val="11776E64"/>
    <w:rsid w:val="119C1C2D"/>
    <w:rsid w:val="12467D99"/>
    <w:rsid w:val="12AE7A5C"/>
    <w:rsid w:val="135D59ED"/>
    <w:rsid w:val="13B57DC9"/>
    <w:rsid w:val="14B530C8"/>
    <w:rsid w:val="155A7479"/>
    <w:rsid w:val="17FB2182"/>
    <w:rsid w:val="1CC5636C"/>
    <w:rsid w:val="1DFD0E4E"/>
    <w:rsid w:val="1E3EF226"/>
    <w:rsid w:val="1F4EF77F"/>
    <w:rsid w:val="1FD7BAB6"/>
    <w:rsid w:val="256EDC61"/>
    <w:rsid w:val="25700D0A"/>
    <w:rsid w:val="2BF7E3CE"/>
    <w:rsid w:val="2E3FDE51"/>
    <w:rsid w:val="2E6562C0"/>
    <w:rsid w:val="2F3CFA77"/>
    <w:rsid w:val="2FE1E6CE"/>
    <w:rsid w:val="30AB7D66"/>
    <w:rsid w:val="31BBB563"/>
    <w:rsid w:val="3252197F"/>
    <w:rsid w:val="32823493"/>
    <w:rsid w:val="32DE7FA6"/>
    <w:rsid w:val="34FD951F"/>
    <w:rsid w:val="35215B03"/>
    <w:rsid w:val="35FFAE4F"/>
    <w:rsid w:val="3724628A"/>
    <w:rsid w:val="37436121"/>
    <w:rsid w:val="376F4543"/>
    <w:rsid w:val="37B32377"/>
    <w:rsid w:val="37FF78D8"/>
    <w:rsid w:val="38161188"/>
    <w:rsid w:val="385F0C67"/>
    <w:rsid w:val="38FF655F"/>
    <w:rsid w:val="38FFFF48"/>
    <w:rsid w:val="39B4FCD7"/>
    <w:rsid w:val="3B054D0E"/>
    <w:rsid w:val="3B780595"/>
    <w:rsid w:val="3CB70ABE"/>
    <w:rsid w:val="3DA90EBA"/>
    <w:rsid w:val="3DC7AF88"/>
    <w:rsid w:val="3DF36837"/>
    <w:rsid w:val="3DF3EAFC"/>
    <w:rsid w:val="3DFA5019"/>
    <w:rsid w:val="3DFF8656"/>
    <w:rsid w:val="3EBA30AB"/>
    <w:rsid w:val="3EFF682D"/>
    <w:rsid w:val="3F56BC01"/>
    <w:rsid w:val="3F7AF4A4"/>
    <w:rsid w:val="3F7FDE8E"/>
    <w:rsid w:val="3F97CDBF"/>
    <w:rsid w:val="3FBFB0BA"/>
    <w:rsid w:val="3FC7CCAB"/>
    <w:rsid w:val="3FCB84D8"/>
    <w:rsid w:val="3FCFD08F"/>
    <w:rsid w:val="3FDBB1E5"/>
    <w:rsid w:val="3FDDB6C8"/>
    <w:rsid w:val="3FF6DECD"/>
    <w:rsid w:val="3FFA371D"/>
    <w:rsid w:val="3FFBFF41"/>
    <w:rsid w:val="3FFE968E"/>
    <w:rsid w:val="42D6094F"/>
    <w:rsid w:val="43CB7CD5"/>
    <w:rsid w:val="44AD1802"/>
    <w:rsid w:val="46A46A2A"/>
    <w:rsid w:val="47767351"/>
    <w:rsid w:val="494767D1"/>
    <w:rsid w:val="4B6A5FCA"/>
    <w:rsid w:val="4D53F389"/>
    <w:rsid w:val="4DD0E07B"/>
    <w:rsid w:val="4EFE647A"/>
    <w:rsid w:val="4F5F4C43"/>
    <w:rsid w:val="4F7E68B2"/>
    <w:rsid w:val="4FED120F"/>
    <w:rsid w:val="50132BD6"/>
    <w:rsid w:val="51FE6E62"/>
    <w:rsid w:val="520E0F67"/>
    <w:rsid w:val="548C5FB2"/>
    <w:rsid w:val="54FF38A9"/>
    <w:rsid w:val="55BD58C5"/>
    <w:rsid w:val="55EF01D1"/>
    <w:rsid w:val="575B4C4B"/>
    <w:rsid w:val="57AD3E1B"/>
    <w:rsid w:val="57F7DD6F"/>
    <w:rsid w:val="57FFB360"/>
    <w:rsid w:val="583D7677"/>
    <w:rsid w:val="59CB953C"/>
    <w:rsid w:val="5A8C5D00"/>
    <w:rsid w:val="5A9FB4D4"/>
    <w:rsid w:val="5B1FFB59"/>
    <w:rsid w:val="5D2D2312"/>
    <w:rsid w:val="5D7D306A"/>
    <w:rsid w:val="5E6FD253"/>
    <w:rsid w:val="5E937E6B"/>
    <w:rsid w:val="5F0F3EB7"/>
    <w:rsid w:val="5F293271"/>
    <w:rsid w:val="5F3F26D8"/>
    <w:rsid w:val="5F7943D5"/>
    <w:rsid w:val="5FFBEAFC"/>
    <w:rsid w:val="5FFD1B0F"/>
    <w:rsid w:val="61F83716"/>
    <w:rsid w:val="61FF680F"/>
    <w:rsid w:val="66B6890C"/>
    <w:rsid w:val="67F63700"/>
    <w:rsid w:val="67F9BAFF"/>
    <w:rsid w:val="6AC4764C"/>
    <w:rsid w:val="6B173A30"/>
    <w:rsid w:val="6B9D7B2B"/>
    <w:rsid w:val="6BA8184C"/>
    <w:rsid w:val="6BFB4B98"/>
    <w:rsid w:val="6D63E275"/>
    <w:rsid w:val="6DFA667F"/>
    <w:rsid w:val="6EBF2EC7"/>
    <w:rsid w:val="6ED678D3"/>
    <w:rsid w:val="6EEE8896"/>
    <w:rsid w:val="6EEF82E1"/>
    <w:rsid w:val="6F16163B"/>
    <w:rsid w:val="6F752125"/>
    <w:rsid w:val="6F7FBC5B"/>
    <w:rsid w:val="6FF172DB"/>
    <w:rsid w:val="6FF798F9"/>
    <w:rsid w:val="713C21D3"/>
    <w:rsid w:val="71FD2C8C"/>
    <w:rsid w:val="7517BB0B"/>
    <w:rsid w:val="755F32C7"/>
    <w:rsid w:val="75BE47E5"/>
    <w:rsid w:val="75BE86D5"/>
    <w:rsid w:val="75DA090A"/>
    <w:rsid w:val="75F228E2"/>
    <w:rsid w:val="75FC1154"/>
    <w:rsid w:val="76DD1A3B"/>
    <w:rsid w:val="774D00E6"/>
    <w:rsid w:val="77B79834"/>
    <w:rsid w:val="77BFA379"/>
    <w:rsid w:val="77CBA577"/>
    <w:rsid w:val="77CCEFA8"/>
    <w:rsid w:val="77F3DDB8"/>
    <w:rsid w:val="77F773B8"/>
    <w:rsid w:val="77FBAF4D"/>
    <w:rsid w:val="77FE1DCE"/>
    <w:rsid w:val="77FEFA5E"/>
    <w:rsid w:val="77FFC16D"/>
    <w:rsid w:val="78BB179B"/>
    <w:rsid w:val="78DB43B6"/>
    <w:rsid w:val="797CE081"/>
    <w:rsid w:val="79FBF65E"/>
    <w:rsid w:val="79FF4217"/>
    <w:rsid w:val="7BD6B2A6"/>
    <w:rsid w:val="7BEFC666"/>
    <w:rsid w:val="7BFF56A2"/>
    <w:rsid w:val="7C6D3FC3"/>
    <w:rsid w:val="7CFE6FD6"/>
    <w:rsid w:val="7CFFA90A"/>
    <w:rsid w:val="7D7AAE50"/>
    <w:rsid w:val="7D7D1521"/>
    <w:rsid w:val="7D7FFBED"/>
    <w:rsid w:val="7DAEAAC8"/>
    <w:rsid w:val="7DBEA154"/>
    <w:rsid w:val="7DD723E0"/>
    <w:rsid w:val="7DDAF3BF"/>
    <w:rsid w:val="7DF7A9F2"/>
    <w:rsid w:val="7E3D28BC"/>
    <w:rsid w:val="7EBFCE0A"/>
    <w:rsid w:val="7EDA638B"/>
    <w:rsid w:val="7EEF29FE"/>
    <w:rsid w:val="7EFECD17"/>
    <w:rsid w:val="7EFFB168"/>
    <w:rsid w:val="7F2F8BA3"/>
    <w:rsid w:val="7F5A2B72"/>
    <w:rsid w:val="7F5B37C0"/>
    <w:rsid w:val="7F62F048"/>
    <w:rsid w:val="7F6AFC24"/>
    <w:rsid w:val="7F6BC694"/>
    <w:rsid w:val="7F6D3401"/>
    <w:rsid w:val="7F6D924A"/>
    <w:rsid w:val="7F7F2A17"/>
    <w:rsid w:val="7FBD72E0"/>
    <w:rsid w:val="7FBF0848"/>
    <w:rsid w:val="7FD1E2E0"/>
    <w:rsid w:val="7FD57288"/>
    <w:rsid w:val="7FDFF0F7"/>
    <w:rsid w:val="7FF80050"/>
    <w:rsid w:val="7FFA1C2D"/>
    <w:rsid w:val="7FFE4109"/>
    <w:rsid w:val="7FFE6933"/>
    <w:rsid w:val="8FFA491D"/>
    <w:rsid w:val="95E8F4DD"/>
    <w:rsid w:val="96CB8028"/>
    <w:rsid w:val="9EBDF338"/>
    <w:rsid w:val="AB0F2DDF"/>
    <w:rsid w:val="AB77D3F5"/>
    <w:rsid w:val="ABFE36B9"/>
    <w:rsid w:val="ACF4203A"/>
    <w:rsid w:val="ADF3186B"/>
    <w:rsid w:val="AEFFADA7"/>
    <w:rsid w:val="AF3E44F2"/>
    <w:rsid w:val="AF8DDCC6"/>
    <w:rsid w:val="AFF55182"/>
    <w:rsid w:val="AFFBA81D"/>
    <w:rsid w:val="B63FC8CB"/>
    <w:rsid w:val="B9E50EA1"/>
    <w:rsid w:val="BBB5FCE6"/>
    <w:rsid w:val="BF7B3DF6"/>
    <w:rsid w:val="BFE5756F"/>
    <w:rsid w:val="BFEFF3C8"/>
    <w:rsid w:val="BFF51A1D"/>
    <w:rsid w:val="BFFBC62D"/>
    <w:rsid w:val="BFFF84D2"/>
    <w:rsid w:val="C1FF56C9"/>
    <w:rsid w:val="C3FCED65"/>
    <w:rsid w:val="C7FE78C3"/>
    <w:rsid w:val="CC0FF039"/>
    <w:rsid w:val="CD6F3399"/>
    <w:rsid w:val="CEDD104F"/>
    <w:rsid w:val="CFD919E8"/>
    <w:rsid w:val="CFF901EC"/>
    <w:rsid w:val="D21A937E"/>
    <w:rsid w:val="D6FCBF4B"/>
    <w:rsid w:val="D716F472"/>
    <w:rsid w:val="D9CF2C6F"/>
    <w:rsid w:val="D9F9F7BF"/>
    <w:rsid w:val="DAB5E8C4"/>
    <w:rsid w:val="DAFF611E"/>
    <w:rsid w:val="DBB80E87"/>
    <w:rsid w:val="DD2A198C"/>
    <w:rsid w:val="DDBFC58D"/>
    <w:rsid w:val="DDF23E9F"/>
    <w:rsid w:val="DDF5F769"/>
    <w:rsid w:val="DDFE8FF4"/>
    <w:rsid w:val="DE7F929D"/>
    <w:rsid w:val="DEDE3B2C"/>
    <w:rsid w:val="DEEF3D54"/>
    <w:rsid w:val="DEF39B03"/>
    <w:rsid w:val="DF7CC9B8"/>
    <w:rsid w:val="DF9EA612"/>
    <w:rsid w:val="DFFF0C67"/>
    <w:rsid w:val="DFFF79EC"/>
    <w:rsid w:val="DFFFE98C"/>
    <w:rsid w:val="E3A8CF83"/>
    <w:rsid w:val="E52B01F1"/>
    <w:rsid w:val="E7F9ABF1"/>
    <w:rsid w:val="E7FD0CDE"/>
    <w:rsid w:val="E8D7D30D"/>
    <w:rsid w:val="E8DEA35E"/>
    <w:rsid w:val="E97CD893"/>
    <w:rsid w:val="E97DB883"/>
    <w:rsid w:val="EA7997DA"/>
    <w:rsid w:val="EBD725F6"/>
    <w:rsid w:val="EBE1A60E"/>
    <w:rsid w:val="EBF7B67C"/>
    <w:rsid w:val="ECEFB6D3"/>
    <w:rsid w:val="ED74BDB4"/>
    <w:rsid w:val="EDB6680F"/>
    <w:rsid w:val="EDF2B0D3"/>
    <w:rsid w:val="EDF6F777"/>
    <w:rsid w:val="EE92085F"/>
    <w:rsid w:val="EEBF5AF0"/>
    <w:rsid w:val="EEBFA7F8"/>
    <w:rsid w:val="EEFB2D9E"/>
    <w:rsid w:val="EF7F163D"/>
    <w:rsid w:val="EF7F2FC8"/>
    <w:rsid w:val="EFBBA169"/>
    <w:rsid w:val="EFC4F9EC"/>
    <w:rsid w:val="EFCFECDE"/>
    <w:rsid w:val="EFD54964"/>
    <w:rsid w:val="EFF2434A"/>
    <w:rsid w:val="EFFF780F"/>
    <w:rsid w:val="EFFFD95C"/>
    <w:rsid w:val="F1FF7110"/>
    <w:rsid w:val="F2FED790"/>
    <w:rsid w:val="F3DE4691"/>
    <w:rsid w:val="F3EB6B3B"/>
    <w:rsid w:val="F49D8B2E"/>
    <w:rsid w:val="F4B36C4A"/>
    <w:rsid w:val="F55EE51B"/>
    <w:rsid w:val="F58D64C8"/>
    <w:rsid w:val="F5BD7170"/>
    <w:rsid w:val="F5EB1A48"/>
    <w:rsid w:val="F5FECF35"/>
    <w:rsid w:val="F64F0532"/>
    <w:rsid w:val="F66676EB"/>
    <w:rsid w:val="F77E63B8"/>
    <w:rsid w:val="F77F9C4A"/>
    <w:rsid w:val="F79F1076"/>
    <w:rsid w:val="F7CDE429"/>
    <w:rsid w:val="F7D64AA6"/>
    <w:rsid w:val="F7DF2310"/>
    <w:rsid w:val="F7E171B6"/>
    <w:rsid w:val="F7E70817"/>
    <w:rsid w:val="F8002103"/>
    <w:rsid w:val="F97F2777"/>
    <w:rsid w:val="FAE296AE"/>
    <w:rsid w:val="FB6B7815"/>
    <w:rsid w:val="FB7EE672"/>
    <w:rsid w:val="FB7F4F01"/>
    <w:rsid w:val="FBCB815A"/>
    <w:rsid w:val="FBE43EED"/>
    <w:rsid w:val="FBEF5B7E"/>
    <w:rsid w:val="FBFFB378"/>
    <w:rsid w:val="FCDF26DA"/>
    <w:rsid w:val="FCFC1E81"/>
    <w:rsid w:val="FD7D56FE"/>
    <w:rsid w:val="FD7EA843"/>
    <w:rsid w:val="FD7F8A8C"/>
    <w:rsid w:val="FD9CC2B4"/>
    <w:rsid w:val="FDBFEA75"/>
    <w:rsid w:val="FDF76324"/>
    <w:rsid w:val="FE1E8719"/>
    <w:rsid w:val="FE3F4131"/>
    <w:rsid w:val="FE6B7B30"/>
    <w:rsid w:val="FE749223"/>
    <w:rsid w:val="FEDE2913"/>
    <w:rsid w:val="FEF148D4"/>
    <w:rsid w:val="FEF7CFF4"/>
    <w:rsid w:val="FEF9FBAA"/>
    <w:rsid w:val="FEFDB576"/>
    <w:rsid w:val="FF5C80ED"/>
    <w:rsid w:val="FF5F026B"/>
    <w:rsid w:val="FF6BFD45"/>
    <w:rsid w:val="FF763DAD"/>
    <w:rsid w:val="FF7F7B8A"/>
    <w:rsid w:val="FFA6992B"/>
    <w:rsid w:val="FFAF2DC9"/>
    <w:rsid w:val="FFB54E9A"/>
    <w:rsid w:val="FFC7CE78"/>
    <w:rsid w:val="FFD9894C"/>
    <w:rsid w:val="FFDED0BD"/>
    <w:rsid w:val="FFDF4F8C"/>
    <w:rsid w:val="FFE78DBA"/>
    <w:rsid w:val="FFE92C07"/>
    <w:rsid w:val="FFED66EE"/>
    <w:rsid w:val="FFFF1CBB"/>
    <w:rsid w:val="FFFF7B4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qFormat/>
    <w:uiPriority w:val="0"/>
    <w:rPr>
      <w:rFonts w:ascii="宋体" w:hAnsi="宋体" w:cs="Courier New"/>
      <w:sz w:val="32"/>
      <w:szCs w:val="32"/>
    </w:rPr>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4"/>
    <w:qFormat/>
    <w:uiPriority w:val="0"/>
    <w:pPr>
      <w:jc w:val="center"/>
    </w:pPr>
    <w:rPr>
      <w:rFonts w:ascii="Calibri" w:hAnsi="Calibri" w:eastAsia="方正小标宋简体"/>
      <w:sz w:val="36"/>
      <w:szCs w:val="24"/>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Hyperlink"/>
    <w:basedOn w:val="8"/>
    <w:qFormat/>
    <w:uiPriority w:val="0"/>
    <w:rPr>
      <w:color w:val="0000FF"/>
      <w:u w:val="single"/>
    </w:rPr>
  </w:style>
  <w:style w:type="paragraph" w:customStyle="1" w:styleId="11">
    <w:name w:val="HTML Address"/>
    <w:basedOn w:val="1"/>
    <w:qFormat/>
    <w:uiPriority w:val="0"/>
    <w:pPr>
      <w:widowControl/>
      <w:spacing w:before="100" w:beforeAutospacing="1" w:after="100" w:afterAutospacing="1"/>
      <w:jc w:val="left"/>
    </w:pPr>
    <w:rPr>
      <w:rFonts w:ascii="宋体" w:hAnsi="宋体"/>
      <w:kern w:val="0"/>
      <w:sz w:val="24"/>
    </w:rPr>
  </w:style>
  <w:style w:type="character" w:customStyle="1" w:styleId="12">
    <w:name w:val="page number"/>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4</TotalTime>
  <ScaleCrop>false</ScaleCrop>
  <LinksUpToDate>false</LinksUpToDate>
  <CharactersWithSpaces>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2022-04-13T01:52:00Z</dcterms:created>
  <dc:creator>考试院</dc:creator>
  <cp:lastModifiedBy>艾山</cp:lastModifiedBy>
  <cp:lastPrinted>2025-03-15T19:04:00Z</cp:lastPrinted>
  <dcterms:modified xsi:type="dcterms:W3CDTF">2025-03-14T19:13:23Z</dcterms:modified>
  <dc:title>《关于做好2022年新疆区内初中班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C9455E83D346E931C2E82066B7881D4B</vt:lpwstr>
  </property>
</Properties>
</file>